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Traditional Arabic" w:hAnsi="Traditional Arabic"/>
          <w:b/>
          <w:b/>
          <w:bCs/>
          <w:sz w:val="40"/>
          <w:sz w:val="40"/>
          <w:szCs w:val="40"/>
          <w:rtl w:val="true"/>
        </w:rPr>
      </w:pPr>
      <w:bookmarkStart w:id="0" w:name="__DdeLink__164_1870017583"/>
      <w:bookmarkStart w:id="1" w:name="_GoBack"/>
      <w:bookmarkEnd w:id="1"/>
      <w:r>
        <w:rPr>
          <w:rFonts w:ascii="Traditional Arabic" w:hAnsi="Traditional Arabic"/>
          <w:b/>
          <w:b/>
          <w:bCs/>
          <w:sz w:val="40"/>
          <w:sz w:val="40"/>
          <w:szCs w:val="40"/>
          <w:rtl w:val="true"/>
        </w:rPr>
        <w:t>الش</w:t>
      </w:r>
      <w:r>
        <w:rPr>
          <w:rFonts w:ascii="Traditional Arabic" w:hAnsi="Traditional Arabic"/>
          <w:b/>
          <w:b/>
          <w:bCs/>
          <w:sz w:val="40"/>
          <w:sz w:val="40"/>
          <w:szCs w:val="40"/>
          <w:rtl w:val="true"/>
        </w:rPr>
        <w:t>ّ</w:t>
      </w:r>
      <w:bookmarkEnd w:id="0"/>
      <w:r>
        <w:rPr>
          <w:rFonts w:ascii="Traditional Arabic" w:hAnsi="Traditional Arabic"/>
          <w:b/>
          <w:b/>
          <w:bCs/>
          <w:sz w:val="40"/>
          <w:sz w:val="40"/>
          <w:szCs w:val="40"/>
          <w:rtl w:val="true"/>
        </w:rPr>
        <w:t>عر في رواية الدقلة في عراجينها</w:t>
      </w:r>
    </w:p>
    <w:p>
      <w:pPr>
        <w:pStyle w:val="Normal"/>
        <w:jc w:val="center"/>
        <w:rPr>
          <w:rtl w:val="true"/>
        </w:rPr>
      </w:pPr>
      <w:r>
        <w:rPr>
          <w:rtl w:val="true"/>
        </w:rPr>
      </w:r>
    </w:p>
    <w:p>
      <w:pPr>
        <w:pStyle w:val="Normal"/>
        <w:jc w:val="center"/>
        <w:rPr>
          <w:rFonts w:ascii="Traditional Arabic" w:hAnsi="Traditional Arabic"/>
          <w:sz w:val="36"/>
          <w:sz w:val="36"/>
          <w:rtl w:val="true"/>
        </w:rPr>
      </w:pPr>
      <w:r>
        <w:rPr>
          <w:rFonts w:ascii="Traditional Arabic" w:hAnsi="Traditional Arabic"/>
          <w:sz w:val="36"/>
          <w:sz w:val="36"/>
          <w:rtl w:val="true"/>
        </w:rPr>
        <w:t>بقلم</w:t>
      </w:r>
      <w:r>
        <w:rPr>
          <w:rFonts w:ascii="Traditional Arabic" w:hAnsi="Traditional Arabic"/>
          <w:sz w:val="36"/>
          <w:rtl w:val="true"/>
        </w:rPr>
        <w:t xml:space="preserve">: </w:t>
      </w:r>
      <w:r>
        <w:rPr>
          <w:rFonts w:ascii="Traditional Arabic" w:hAnsi="Traditional Arabic"/>
          <w:sz w:val="36"/>
          <w:sz w:val="36"/>
          <w:rtl w:val="true"/>
        </w:rPr>
        <w:t>س</w:t>
      </w:r>
      <w:r>
        <w:rPr>
          <w:rFonts w:ascii="Traditional Arabic" w:hAnsi="Traditional Arabic"/>
          <w:sz w:val="36"/>
          <w:sz w:val="36"/>
          <w:rtl w:val="true"/>
        </w:rPr>
        <w:t>ُ</w:t>
      </w:r>
      <w:r>
        <w:rPr>
          <w:rFonts w:ascii="Traditional Arabic" w:hAnsi="Traditional Arabic"/>
          <w:sz w:val="36"/>
          <w:sz w:val="36"/>
          <w:rtl w:val="true"/>
        </w:rPr>
        <w:t>وف عبيد</w:t>
      </w:r>
    </w:p>
    <w:p>
      <w:pPr>
        <w:pStyle w:val="Normal"/>
        <w:jc w:val="left"/>
        <w:rPr>
          <w:rtl w:val="true"/>
        </w:rPr>
      </w:pPr>
      <w:r>
        <w:rPr>
          <w:rtl w:val="true"/>
        </w:rPr>
      </w:r>
    </w:p>
    <w:p>
      <w:pPr>
        <w:pStyle w:val="Normal"/>
        <w:rPr>
          <w:rFonts w:ascii="Traditional Arabic" w:hAnsi="Traditional Arabic"/>
          <w:sz w:val="36"/>
          <w:rtl w:val="true"/>
        </w:rPr>
      </w:pPr>
      <w:r>
        <w:rPr>
          <w:rFonts w:ascii="Traditional Arabic" w:hAnsi="Traditional Arabic"/>
          <w:sz w:val="36"/>
          <w:sz w:val="36"/>
          <w:rtl w:val="true"/>
        </w:rPr>
        <w:t>بين الش</w:t>
      </w:r>
      <w:r>
        <w:rPr>
          <w:rFonts w:ascii="Traditional Arabic" w:hAnsi="Traditional Arabic"/>
          <w:sz w:val="36"/>
          <w:sz w:val="36"/>
          <w:rtl w:val="true"/>
        </w:rPr>
        <w:t>ّ</w:t>
      </w:r>
      <w:r>
        <w:rPr>
          <w:rFonts w:ascii="Traditional Arabic" w:hAnsi="Traditional Arabic"/>
          <w:sz w:val="36"/>
          <w:sz w:val="36"/>
          <w:rtl w:val="true"/>
        </w:rPr>
        <w:t xml:space="preserve">عر و </w:t>
      </w:r>
      <w:r>
        <w:rPr>
          <w:rFonts w:ascii="Traditional Arabic" w:hAnsi="Traditional Arabic"/>
          <w:sz w:val="36"/>
          <w:sz w:val="36"/>
          <w:rtl w:val="true"/>
        </w:rPr>
        <w:t xml:space="preserve">ـ </w:t>
      </w:r>
      <w:r>
        <w:rPr>
          <w:rFonts w:ascii="Traditional Arabic" w:hAnsi="Traditional Arabic"/>
          <w:sz w:val="36"/>
          <w:sz w:val="36"/>
          <w:rtl w:val="true"/>
        </w:rPr>
        <w:t xml:space="preserve">الرّواية </w:t>
      </w:r>
      <w:r>
        <w:rPr>
          <w:rFonts w:ascii="Traditional Arabic" w:hAnsi="Traditional Arabic"/>
          <w:sz w:val="36"/>
          <w:sz w:val="36"/>
          <w:rtl w:val="true"/>
        </w:rPr>
        <w:t xml:space="preserve">ـ من رَوى يروي ـ </w:t>
      </w:r>
      <w:r>
        <w:rPr>
          <w:rFonts w:ascii="Traditional Arabic" w:hAnsi="Traditional Arabic"/>
          <w:sz w:val="36"/>
          <w:sz w:val="36"/>
          <w:rtl w:val="true"/>
        </w:rPr>
        <w:t xml:space="preserve"> تلازمٌ منذ أقدم العصور عندما كان الرّاوي ينقل القصائد من حيّ إلى حيّ ومن قبيلة إلى قبيلة ومن سوق إلى سوق بل إنّ الشاعر لا يشتدّ عوده إلاّ بعد أن يكون راوية لغيره من الشعراء</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إنّ الرّواية هي التي نقلت إلينا أشعار الجاهليّين وهي التي أبلغتنا كذلك أخبارهم وأيّامهم وأمثالهم والرّواية هي التي تحمّلت إيصال القرآن والحديث والسّيرة جيلا بعد جيل ومن عصر إلى عصر إلى اليوم وغدا ستنقلها الذاكرة من لسان إلى أذن</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 xml:space="preserve">وإذا كانت الرّواية بالنسبة للثقافة العربية القديمة </w:t>
      </w:r>
      <w:r>
        <w:rPr>
          <w:rFonts w:ascii="Traditional Arabic" w:hAnsi="Traditional Arabic"/>
          <w:sz w:val="36"/>
          <w:sz w:val="36"/>
          <w:rtl w:val="true"/>
        </w:rPr>
        <w:t>قد</w:t>
      </w:r>
      <w:r>
        <w:rPr>
          <w:rFonts w:ascii="Traditional Arabic" w:hAnsi="Traditional Arabic"/>
          <w:sz w:val="36"/>
          <w:sz w:val="36"/>
          <w:rtl w:val="true"/>
        </w:rPr>
        <w:t>مثل</w:t>
      </w:r>
      <w:r>
        <w:rPr>
          <w:rFonts w:ascii="Traditional Arabic" w:hAnsi="Traditional Arabic"/>
          <w:sz w:val="36"/>
          <w:sz w:val="36"/>
          <w:rtl w:val="true"/>
        </w:rPr>
        <w:t>ت</w:t>
      </w:r>
      <w:r>
        <w:rPr>
          <w:rFonts w:ascii="Traditional Arabic" w:hAnsi="Traditional Arabic"/>
          <w:sz w:val="36"/>
          <w:sz w:val="36"/>
          <w:rtl w:val="true"/>
        </w:rPr>
        <w:t xml:space="preserve"> الوسيلة الأساسيّة الأولى في اِستيعاب ونقل الأدب والدّين والتاريخ والحضارة عموما، فإنّها غدت منذ مطلع القرن العشرين تمثل أيضا </w:t>
      </w:r>
      <w:r>
        <w:rPr>
          <w:rFonts w:ascii="Traditional Arabic" w:hAnsi="Traditional Arabic"/>
          <w:sz w:val="36"/>
          <w:sz w:val="36"/>
          <w:rtl w:val="true"/>
        </w:rPr>
        <w:t>جنسا</w:t>
      </w:r>
      <w:r>
        <w:rPr>
          <w:rFonts w:ascii="Traditional Arabic" w:hAnsi="Traditional Arabic"/>
          <w:sz w:val="36"/>
          <w:sz w:val="36"/>
          <w:rtl w:val="true"/>
        </w:rPr>
        <w:t xml:space="preserve"> مستحدثا في الكتابة ال</w:t>
      </w:r>
      <w:r>
        <w:rPr>
          <w:rFonts w:ascii="Traditional Arabic" w:hAnsi="Traditional Arabic"/>
          <w:sz w:val="36"/>
          <w:sz w:val="36"/>
          <w:rtl w:val="true"/>
        </w:rPr>
        <w:t>سّردية</w:t>
      </w:r>
      <w:r>
        <w:rPr>
          <w:rFonts w:ascii="Traditional Arabic" w:hAnsi="Traditional Arabic"/>
          <w:sz w:val="36"/>
          <w:sz w:val="36"/>
          <w:rtl w:val="true"/>
        </w:rPr>
        <w:t xml:space="preserve"> وذلك عندما أصبح القلم سيّد الورقة لا الذاكرة بحذافيرها فيخطّ ما تشاهده العين بتمعّن وخيال وتفنّن كما يتجلّى في رواية الدقلة في عراجينها للبشر خريّف التي نلاحظ في غضون متنها أنّها محمّلةٌ بالشعر في عديد من أغراضه وفي كثير من أنواعه ولا عجب في ذلك، حيث أنّ الرّواية تعبّر عن بيئة ثقافيّة عميقة التجذّر في الأدب وفي الفقه بالإضافة إلى ولعها المتوارث بالفصاحة والبيان ألا وهي بيئة الجريد من الجنوب الغربي للبلاد التونسية</w:t>
      </w:r>
      <w:r>
        <w:rPr>
          <w:rFonts w:ascii="Traditional Arabic" w:hAnsi="Traditional Arabic"/>
          <w:sz w:val="36"/>
          <w:rtl w:val="true"/>
        </w:rPr>
        <w:t xml:space="preserve">. </w:t>
      </w:r>
      <w:r>
        <w:rPr>
          <w:rFonts w:ascii="Traditional Arabic" w:hAnsi="Traditional Arabic"/>
          <w:sz w:val="36"/>
          <w:sz w:val="36"/>
          <w:rtl w:val="true"/>
        </w:rPr>
        <w:t>فقد</w:t>
      </w:r>
      <w:r>
        <w:rPr>
          <w:rFonts w:ascii="Traditional Arabic" w:hAnsi="Traditional Arabic"/>
          <w:sz w:val="36"/>
          <w:rtl w:val="true"/>
        </w:rPr>
        <w:t>: "</w:t>
      </w:r>
      <w:r>
        <w:rPr>
          <w:rFonts w:ascii="Traditional Arabic" w:hAnsi="Traditional Arabic"/>
          <w:sz w:val="36"/>
          <w:sz w:val="36"/>
          <w:rtl w:val="true"/>
        </w:rPr>
        <w:t>شاء أحد الرحالين أن يرى مقدار حفظ القرآن في هذا البلد فخرج بكرة ومعه لوح وتلا على أوّل من مرّ به آيةً رسالة أن يسوق ما بعدها ففعل وقال له</w:t>
      </w:r>
      <w:r>
        <w:rPr>
          <w:rFonts w:ascii="Traditional Arabic" w:hAnsi="Traditional Arabic"/>
          <w:sz w:val="36"/>
          <w:rtl w:val="true"/>
        </w:rPr>
        <w:t xml:space="preserve">: </w:t>
      </w:r>
      <w:r>
        <w:rPr>
          <w:rFonts w:ascii="Traditional Arabic" w:hAnsi="Traditional Arabic"/>
          <w:sz w:val="36"/>
          <w:sz w:val="36"/>
          <w:rtl w:val="true"/>
        </w:rPr>
        <w:t>إنّي معجول فاسأل غيري</w:t>
      </w:r>
      <w:r>
        <w:rPr>
          <w:rFonts w:ascii="Traditional Arabic" w:hAnsi="Traditional Arabic"/>
          <w:sz w:val="36"/>
          <w:rtl w:val="true"/>
        </w:rPr>
        <w:t xml:space="preserve">. </w:t>
      </w:r>
      <w:r>
        <w:rPr>
          <w:rFonts w:ascii="Traditional Arabic" w:hAnsi="Traditional Arabic"/>
          <w:sz w:val="36"/>
          <w:sz w:val="36"/>
          <w:rtl w:val="true"/>
        </w:rPr>
        <w:t>قال الرّاوي</w:t>
      </w:r>
      <w:r>
        <w:rPr>
          <w:rFonts w:ascii="Traditional Arabic" w:hAnsi="Traditional Arabic"/>
          <w:sz w:val="36"/>
          <w:rtl w:val="true"/>
        </w:rPr>
        <w:t xml:space="preserve">: </w:t>
      </w:r>
      <w:r>
        <w:rPr>
          <w:rFonts w:ascii="Traditional Arabic" w:hAnsi="Traditional Arabic"/>
          <w:sz w:val="36"/>
          <w:sz w:val="36"/>
          <w:rtl w:val="true"/>
        </w:rPr>
        <w:t>فجلس الرجل على جانب الطّريق فما مِنْ أحدٍ مرَّ كبيرًا أم صغيرًا رفيعًا أم وضيعًا إلاّ وساق له الآية حتّى أتمّ لوح</w:t>
      </w:r>
      <w:r>
        <w:rPr>
          <w:rFonts w:ascii="Traditional Arabic" w:hAnsi="Traditional Arabic"/>
          <w:sz w:val="36"/>
          <w:sz w:val="36"/>
          <w:rtl w:val="true"/>
        </w:rPr>
        <w:t>ه</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87</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 xml:space="preserve">وفي مسجد سيدي عبد العالي يشرح الشيخ الصّادق الأجرومية وفي </w:t>
      </w:r>
      <w:r>
        <w:rPr>
          <w:rFonts w:ascii="Traditional Arabic" w:hAnsi="Traditional Arabic"/>
          <w:sz w:val="36"/>
          <w:sz w:val="36"/>
          <w:rtl w:val="true"/>
        </w:rPr>
        <w:t xml:space="preserve">مسجد </w:t>
      </w:r>
      <w:r>
        <w:rPr>
          <w:rFonts w:ascii="Traditional Arabic" w:hAnsi="Traditional Arabic"/>
          <w:sz w:val="36"/>
          <w:sz w:val="36"/>
          <w:rtl w:val="true"/>
        </w:rPr>
        <w:t>سيدي أحمد ميعادٌ يقرئ الشيخ بن حمد الم</w:t>
      </w:r>
      <w:r>
        <w:rPr>
          <w:rFonts w:ascii="Traditional Arabic" w:hAnsi="Traditional Arabic"/>
          <w:sz w:val="36"/>
          <w:sz w:val="36"/>
          <w:rtl w:val="true"/>
        </w:rPr>
        <w:t>عل</w:t>
      </w:r>
      <w:r>
        <w:rPr>
          <w:rFonts w:ascii="Traditional Arabic" w:hAnsi="Traditional Arabic"/>
          <w:sz w:val="36"/>
          <w:sz w:val="36"/>
          <w:rtl w:val="true"/>
        </w:rPr>
        <w:t>قات السبع، ويُطالع سي الطيب الأزهاري في علوّه رسائل إخوان الصفا وتحيط به جمهرة من الشبّان يد</w:t>
      </w:r>
      <w:r>
        <w:rPr>
          <w:rFonts w:ascii="Traditional Arabic" w:hAnsi="Traditional Arabic"/>
          <w:sz w:val="36"/>
          <w:sz w:val="36"/>
          <w:rtl w:val="true"/>
        </w:rPr>
        <w:t>ّ</w:t>
      </w:r>
      <w:r>
        <w:rPr>
          <w:rFonts w:ascii="Traditional Arabic" w:hAnsi="Traditional Arabic"/>
          <w:sz w:val="36"/>
          <w:sz w:val="36"/>
          <w:rtl w:val="true"/>
        </w:rPr>
        <w:t xml:space="preserve">عون التصوّف ولا يُصرفهم عن بحث اللاّهوت والنّاسوت شيءٌ وينكرون المادة ولا يعترفون إلاّ بالجانب الرّوحاني من الأشياء فأُطلق عليهم جماعة الرّوحانيات ولا يُقرئ الشيخ أحمد بالعيفة كتابًا بعينه وإنّما يجلس للنّاس في سقيفة الجماعة فيسألونه ويُجيب ويتجادلون في أصول الكلم واشتقاقه ومعانيه واستعمالاته وشواهد عليه من القرآن والحديث والشعر فيدعو بالكتب والمعاجم ويبحث ويحقق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90</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إنّ شخصيّات تعيش في هذا الحشد الهائل من التعبيرات اللغوية على تنوّع مدلولاتها وا</w:t>
      </w:r>
      <w:r>
        <w:rPr>
          <w:rFonts w:ascii="Traditional Arabic" w:hAnsi="Traditional Arabic"/>
          <w:sz w:val="36"/>
          <w:sz w:val="36"/>
          <w:rtl w:val="true"/>
        </w:rPr>
        <w:t>ِ</w:t>
      </w:r>
      <w:r>
        <w:rPr>
          <w:rFonts w:ascii="Traditional Arabic" w:hAnsi="Traditional Arabic"/>
          <w:sz w:val="36"/>
          <w:sz w:val="36"/>
          <w:rtl w:val="true"/>
        </w:rPr>
        <w:t>ختلاف</w:t>
      </w:r>
      <w:r>
        <w:rPr>
          <w:rFonts w:ascii="Traditional Arabic" w:hAnsi="Traditional Arabic"/>
          <w:sz w:val="36"/>
          <w:sz w:val="36"/>
          <w:rtl w:val="true"/>
        </w:rPr>
        <w:t>ها</w:t>
      </w:r>
      <w:r>
        <w:rPr>
          <w:rFonts w:ascii="Traditional Arabic" w:hAnsi="Traditional Arabic"/>
          <w:sz w:val="36"/>
          <w:sz w:val="36"/>
          <w:rtl w:val="true"/>
        </w:rPr>
        <w:t xml:space="preserve"> ليس عجبا أن ت</w:t>
      </w:r>
      <w:r>
        <w:rPr>
          <w:rFonts w:ascii="Traditional Arabic" w:hAnsi="Traditional Arabic"/>
          <w:sz w:val="36"/>
          <w:sz w:val="36"/>
          <w:rtl w:val="true"/>
        </w:rPr>
        <w:t>َ</w:t>
      </w:r>
      <w:r>
        <w:rPr>
          <w:rFonts w:ascii="Traditional Arabic" w:hAnsi="Traditional Arabic"/>
          <w:sz w:val="36"/>
          <w:sz w:val="36"/>
          <w:rtl w:val="true"/>
        </w:rPr>
        <w:t>رش</w:t>
      </w:r>
      <w:r>
        <w:rPr>
          <w:rFonts w:ascii="Traditional Arabic" w:hAnsi="Traditional Arabic"/>
          <w:sz w:val="36"/>
          <w:sz w:val="36"/>
          <w:rtl w:val="true"/>
        </w:rPr>
        <w:t>َ</w:t>
      </w:r>
      <w:r>
        <w:rPr>
          <w:rFonts w:ascii="Traditional Arabic" w:hAnsi="Traditional Arabic"/>
          <w:sz w:val="36"/>
          <w:sz w:val="36"/>
          <w:rtl w:val="true"/>
        </w:rPr>
        <w:t>ح في  كلامها بالشعر لذلك جاءت موشّحة بكثير من سجلاته وحس</w:t>
      </w:r>
      <w:r>
        <w:rPr>
          <w:rFonts w:ascii="Traditional Arabic" w:hAnsi="Traditional Arabic"/>
          <w:sz w:val="36"/>
          <w:sz w:val="36"/>
          <w:rtl w:val="true"/>
        </w:rPr>
        <w:t>ُ</w:t>
      </w:r>
      <w:r>
        <w:rPr>
          <w:rFonts w:ascii="Traditional Arabic" w:hAnsi="Traditional Arabic"/>
          <w:sz w:val="36"/>
          <w:sz w:val="36"/>
          <w:rtl w:val="true"/>
        </w:rPr>
        <w:t>بك بأنّ الشباب في الجريد كثيرا ما يعمد إلى المساجلات الشعرية وهي أن ينشد أحدهم بيتا من الشعر فيأتيه مناظره</w:t>
      </w:r>
      <w:r>
        <w:rPr>
          <w:rFonts w:ascii="Traditional Arabic" w:hAnsi="Traditional Arabic"/>
          <w:sz w:val="36"/>
          <w:sz w:val="36"/>
          <w:rtl w:val="true"/>
        </w:rPr>
        <w:t>ُ</w:t>
      </w:r>
      <w:r>
        <w:rPr>
          <w:rFonts w:ascii="Traditional Arabic" w:hAnsi="Traditional Arabic"/>
          <w:sz w:val="36"/>
          <w:sz w:val="36"/>
          <w:rtl w:val="true"/>
        </w:rPr>
        <w:t xml:space="preserve"> ببيت يبتدئ بالحرف الذي ينتهي به رويُّ البيت الأوّل ولا يعاد بيتٌ ذ</w:t>
      </w:r>
      <w:r>
        <w:rPr>
          <w:rFonts w:ascii="Traditional Arabic" w:hAnsi="Traditional Arabic"/>
          <w:sz w:val="36"/>
          <w:sz w:val="36"/>
          <w:rtl w:val="true"/>
        </w:rPr>
        <w:t>ُ</w:t>
      </w:r>
      <w:r>
        <w:rPr>
          <w:rFonts w:ascii="Traditional Arabic" w:hAnsi="Traditional Arabic"/>
          <w:sz w:val="36"/>
          <w:sz w:val="36"/>
          <w:rtl w:val="true"/>
        </w:rPr>
        <w:t>كر</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99</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 xml:space="preserve">بل إنّ النادر من الشعر يوجد في هذه الرّواية كالقافية التي لا تنتهي بحرف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99</w:t>
      </w:r>
      <w:r>
        <w:rPr>
          <w:rFonts w:ascii="Traditional Arabic" w:hAnsi="Traditional Arabic"/>
          <w:sz w:val="36"/>
          <w:rtl w:val="true"/>
        </w:rPr>
        <w:t xml:space="preserve">) </w:t>
      </w:r>
      <w:r>
        <w:rPr>
          <w:rFonts w:ascii="Traditional Arabic" w:hAnsi="Traditional Arabic"/>
          <w:sz w:val="36"/>
          <w:sz w:val="36"/>
          <w:rtl w:val="true"/>
        </w:rPr>
        <w:t xml:space="preserve">فعندما أخذ </w:t>
      </w:r>
      <w:r>
        <w:rPr>
          <w:rFonts w:ascii="Traditional Arabic" w:hAnsi="Traditional Arabic"/>
          <w:sz w:val="36"/>
          <w:sz w:val="36"/>
          <w:rtl w:val="true"/>
        </w:rPr>
        <w:t xml:space="preserve">ـ </w:t>
      </w:r>
      <w:r>
        <w:rPr>
          <w:rFonts w:ascii="Traditional Arabic" w:hAnsi="Traditional Arabic"/>
          <w:sz w:val="36"/>
          <w:sz w:val="36"/>
          <w:rtl w:val="true"/>
        </w:rPr>
        <w:t xml:space="preserve">العربي </w:t>
      </w:r>
      <w:r>
        <w:rPr>
          <w:rFonts w:ascii="Traditional Arabic" w:hAnsi="Traditional Arabic"/>
          <w:sz w:val="36"/>
          <w:sz w:val="36"/>
          <w:rtl w:val="true"/>
        </w:rPr>
        <w:t>ـ وهو شخصية في الرواية ـ</w:t>
      </w:r>
      <w:r>
        <w:rPr>
          <w:rFonts w:ascii="Traditional Arabic" w:hAnsi="Traditional Arabic"/>
          <w:sz w:val="36"/>
          <w:sz w:val="36"/>
          <w:rtl w:val="true"/>
        </w:rPr>
        <w:t xml:space="preserve"> كرّاسًا وا</w:t>
      </w:r>
      <w:r>
        <w:rPr>
          <w:rFonts w:ascii="Traditional Arabic" w:hAnsi="Traditional Arabic"/>
          <w:sz w:val="36"/>
          <w:sz w:val="36"/>
          <w:rtl w:val="true"/>
        </w:rPr>
        <w:t>ِ</w:t>
      </w:r>
      <w:r>
        <w:rPr>
          <w:rFonts w:ascii="Traditional Arabic" w:hAnsi="Traditional Arabic"/>
          <w:sz w:val="36"/>
          <w:sz w:val="36"/>
          <w:rtl w:val="true"/>
        </w:rPr>
        <w:t>ختلى بالشيخ أحمد العيفة ليزوّده بأبيات لكلّ حروف المعجم فأجابه لذلك ثمّ أتحفه ببيت ليقهر أترابه وهو بيت لأبي نوّاس</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sz w:val="36"/>
          <w:rtl w:val="true"/>
        </w:rPr>
        <w:t>مررتُ بعطار يدق قرنفلا</w:t>
      </w:r>
    </w:p>
    <w:p>
      <w:pPr>
        <w:pStyle w:val="Normal"/>
        <w:jc w:val="center"/>
        <w:rPr>
          <w:rFonts w:ascii="Traditional Arabic" w:hAnsi="Traditional Arabic"/>
          <w:sz w:val="36"/>
          <w:rtl w:val="true"/>
        </w:rPr>
      </w:pPr>
      <w:r>
        <w:rPr>
          <w:rFonts w:ascii="Traditional Arabic" w:hAnsi="Traditional Arabic"/>
          <w:sz w:val="36"/>
          <w:sz w:val="36"/>
          <w:rtl w:val="true"/>
        </w:rPr>
        <w:t xml:space="preserve">ومسكًا وكافورًا فقلت له </w:t>
      </w:r>
      <w:r>
        <w:rPr>
          <w:rFonts w:ascii="Traditional Arabic" w:hAnsi="Traditional Arabic"/>
          <w:sz w:val="36"/>
          <w:rtl w:val="true"/>
        </w:rPr>
        <w:t>(...)</w:t>
      </w:r>
    </w:p>
    <w:p>
      <w:pPr>
        <w:pStyle w:val="Normal"/>
        <w:jc w:val="right"/>
        <w:rPr>
          <w:rFonts w:ascii="Traditional Arabic" w:hAnsi="Traditional Arabic"/>
          <w:sz w:val="36"/>
          <w:rtl w:val="true"/>
        </w:rPr>
      </w:pPr>
      <w:r>
        <w:rPr>
          <w:rFonts w:ascii="Traditional Arabic" w:hAnsi="Traditional Arabic"/>
          <w:sz w:val="36"/>
          <w:rtl w:val="true"/>
        </w:rPr>
        <w:t>(</w:t>
      </w:r>
      <w:r>
        <w:rPr>
          <w:rFonts w:ascii="Traditional Arabic" w:hAnsi="Traditional Arabic"/>
          <w:sz w:val="36"/>
          <w:sz w:val="36"/>
          <w:rtl w:val="true"/>
        </w:rPr>
        <w:t>ا</w:t>
      </w:r>
      <w:r>
        <w:rPr>
          <w:rFonts w:ascii="Traditional Arabic" w:hAnsi="Traditional Arabic"/>
          <w:sz w:val="36"/>
          <w:sz w:val="36"/>
          <w:rtl w:val="true"/>
        </w:rPr>
        <w:t>ِ</w:t>
      </w:r>
      <w:r>
        <w:rPr>
          <w:rFonts w:ascii="Traditional Arabic" w:hAnsi="Traditional Arabic"/>
          <w:sz w:val="36"/>
          <w:sz w:val="36"/>
          <w:rtl w:val="true"/>
        </w:rPr>
        <w:t>ستنشاق الهواء</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sz w:val="36"/>
          <w:rtl w:val="true"/>
        </w:rPr>
        <w:t>فقال لي العطار رُدّ قرنفلي</w:t>
      </w:r>
    </w:p>
    <w:p>
      <w:pPr>
        <w:pStyle w:val="Normal"/>
        <w:jc w:val="center"/>
        <w:rPr>
          <w:rFonts w:ascii="Traditional Arabic" w:hAnsi="Traditional Arabic"/>
          <w:sz w:val="36"/>
          <w:rtl w:val="true"/>
        </w:rPr>
      </w:pPr>
      <w:r>
        <w:rPr>
          <w:rFonts w:ascii="Traditional Arabic" w:hAnsi="Traditional Arabic"/>
          <w:sz w:val="36"/>
          <w:sz w:val="36"/>
          <w:rtl w:val="true"/>
        </w:rPr>
        <w:t xml:space="preserve">ومسكي وكافوري فقلت له </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rtl w:val="true"/>
        </w:rPr>
        <w:t>(</w:t>
      </w:r>
      <w:r>
        <w:rPr>
          <w:rFonts w:ascii="Traditional Arabic" w:hAnsi="Traditional Arabic"/>
          <w:sz w:val="36"/>
          <w:sz w:val="36"/>
          <w:rtl w:val="true"/>
        </w:rPr>
        <w:t>ا</w:t>
      </w:r>
      <w:r>
        <w:rPr>
          <w:rFonts w:ascii="Traditional Arabic" w:hAnsi="Traditional Arabic"/>
          <w:sz w:val="36"/>
          <w:sz w:val="36"/>
          <w:rtl w:val="true"/>
        </w:rPr>
        <w:t>ِ</w:t>
      </w:r>
      <w:r>
        <w:rPr>
          <w:rFonts w:ascii="Traditional Arabic" w:hAnsi="Traditional Arabic"/>
          <w:sz w:val="36"/>
          <w:sz w:val="36"/>
          <w:rtl w:val="true"/>
        </w:rPr>
        <w:t>ستنثار الهواء</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وتضمّن</w:t>
      </w:r>
      <w:r>
        <w:rPr>
          <w:rFonts w:ascii="Traditional Arabic" w:hAnsi="Traditional Arabic"/>
          <w:sz w:val="36"/>
          <w:sz w:val="36"/>
          <w:rtl w:val="true"/>
        </w:rPr>
        <w:t>ت</w:t>
      </w:r>
      <w:r>
        <w:rPr>
          <w:rFonts w:ascii="Traditional Arabic" w:hAnsi="Traditional Arabic"/>
          <w:sz w:val="36"/>
          <w:sz w:val="36"/>
          <w:rtl w:val="true"/>
        </w:rPr>
        <w:t xml:space="preserve"> الرواية في سياق آخر بعض أخبار العشاق العرب القدامى كما رواها الأصمعي في كتب التراث كالذي برّح به الحبّ فكتب على حائط أو على حجر</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sz w:val="36"/>
          <w:rtl w:val="true"/>
        </w:rPr>
        <w:t xml:space="preserve">ألا أيّها العشّاق بالله خبّروا </w:t>
      </w:r>
    </w:p>
    <w:p>
      <w:pPr>
        <w:pStyle w:val="Normal"/>
        <w:rPr>
          <w:rFonts w:ascii="Traditional Arabic" w:hAnsi="Traditional Arabic"/>
          <w:sz w:val="36"/>
          <w:sz w:val="36"/>
          <w:rtl w:val="true"/>
        </w:rPr>
      </w:pPr>
      <w:r>
        <w:rPr>
          <w:rFonts w:ascii="Traditional Arabic" w:hAnsi="Traditional Arabic"/>
          <w:sz w:val="36"/>
          <w:rtl w:val="true"/>
        </w:rPr>
        <w:t xml:space="preserve">                  </w:t>
      </w:r>
      <w:r>
        <w:rPr>
          <w:rFonts w:ascii="Traditional Arabic" w:hAnsi="Traditional Arabic"/>
          <w:sz w:val="36"/>
          <w:sz w:val="36"/>
          <w:rtl w:val="true"/>
        </w:rPr>
        <w:t>إذا اشتدّ عشق بالفتن كيف يصنع</w:t>
      </w:r>
    </w:p>
    <w:p>
      <w:pPr>
        <w:pStyle w:val="Normal"/>
        <w:rPr>
          <w:rFonts w:ascii="Traditional Arabic" w:hAnsi="Traditional Arabic"/>
          <w:sz w:val="36"/>
          <w:rtl w:val="true"/>
        </w:rPr>
      </w:pPr>
      <w:r>
        <w:rPr>
          <w:rFonts w:ascii="Traditional Arabic" w:hAnsi="Traditional Arabic"/>
          <w:sz w:val="36"/>
          <w:sz w:val="36"/>
          <w:rtl w:val="true"/>
        </w:rPr>
        <w:t>ومن الغد وجد تحتها بيتًا من الشعر فيه تفهّم وتجمّل ونُصح</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sz w:val="36"/>
          <w:rtl w:val="true"/>
        </w:rPr>
        <w:t>ي</w:t>
      </w:r>
      <w:r>
        <w:rPr>
          <w:rFonts w:ascii="Traditional Arabic" w:hAnsi="Traditional Arabic"/>
          <w:sz w:val="36"/>
          <w:sz w:val="36"/>
          <w:rtl w:val="true"/>
        </w:rPr>
        <w:t>ُ</w:t>
      </w:r>
      <w:r>
        <w:rPr>
          <w:rFonts w:ascii="Traditional Arabic" w:hAnsi="Traditional Arabic"/>
          <w:sz w:val="36"/>
          <w:sz w:val="36"/>
          <w:rtl w:val="true"/>
        </w:rPr>
        <w:t>داري هواه ثمّ يكتم سرّه</w:t>
      </w:r>
    </w:p>
    <w:p>
      <w:pPr>
        <w:pStyle w:val="Normal"/>
        <w:rPr>
          <w:rFonts w:ascii="Traditional Arabic" w:hAnsi="Traditional Arabic"/>
          <w:sz w:val="36"/>
          <w:sz w:val="36"/>
          <w:rtl w:val="true"/>
        </w:rPr>
      </w:pPr>
      <w:r>
        <w:rPr>
          <w:rFonts w:ascii="Traditional Arabic" w:hAnsi="Traditional Arabic"/>
          <w:sz w:val="36"/>
          <w:rtl w:val="true"/>
        </w:rPr>
        <w:t xml:space="preserve">                    </w:t>
      </w:r>
      <w:r>
        <w:rPr>
          <w:rFonts w:ascii="Traditional Arabic" w:hAnsi="Traditional Arabic"/>
          <w:sz w:val="36"/>
          <w:sz w:val="36"/>
          <w:rtl w:val="true"/>
        </w:rPr>
        <w:t>ويصبر في كلّ الأمور ويخشع</w:t>
      </w:r>
    </w:p>
    <w:p>
      <w:pPr>
        <w:pStyle w:val="Normal"/>
        <w:rPr>
          <w:rFonts w:ascii="Traditional Arabic" w:hAnsi="Traditional Arabic"/>
          <w:sz w:val="36"/>
          <w:rtl w:val="true"/>
        </w:rPr>
      </w:pPr>
      <w:r>
        <w:rPr>
          <w:rFonts w:ascii="Traditional Arabic" w:hAnsi="Traditional Arabic"/>
          <w:sz w:val="36"/>
          <w:sz w:val="36"/>
          <w:rtl w:val="true"/>
        </w:rPr>
        <w:t>وتمادت المراسلة في لوعة وشكوى من جهة ومعالجة ونصح من جهة أخرى ولمّا لم يجد لصاحبه المجهول دواءً نفذ فيه حكم الله بقوله</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sz w:val="36"/>
          <w:rtl w:val="true"/>
        </w:rPr>
        <w:t>إذا لم يجد صبرًا لكتمان سرّه</w:t>
      </w:r>
    </w:p>
    <w:p>
      <w:pPr>
        <w:pStyle w:val="Normal"/>
        <w:rPr>
          <w:rFonts w:ascii="Traditional Arabic" w:hAnsi="Traditional Arabic"/>
          <w:sz w:val="36"/>
          <w:sz w:val="36"/>
          <w:rtl w:val="true"/>
        </w:rPr>
      </w:pPr>
      <w:r>
        <w:rPr>
          <w:rFonts w:ascii="Traditional Arabic" w:hAnsi="Traditional Arabic"/>
          <w:sz w:val="36"/>
          <w:rtl w:val="true"/>
        </w:rPr>
        <w:t xml:space="preserve">              </w:t>
      </w:r>
      <w:r>
        <w:rPr>
          <w:rFonts w:ascii="Traditional Arabic" w:hAnsi="Traditional Arabic"/>
          <w:sz w:val="36"/>
          <w:sz w:val="36"/>
          <w:rtl w:val="true"/>
        </w:rPr>
        <w:t>فليس له عندي سوى الموتِ ينفع</w:t>
      </w:r>
    </w:p>
    <w:p>
      <w:pPr>
        <w:pStyle w:val="Normal"/>
        <w:rPr>
          <w:rFonts w:ascii="Traditional Arabic" w:hAnsi="Traditional Arabic"/>
          <w:sz w:val="36"/>
          <w:rtl w:val="true"/>
        </w:rPr>
      </w:pPr>
      <w:r>
        <w:rPr>
          <w:rFonts w:ascii="Traditional Arabic" w:hAnsi="Traditional Arabic"/>
          <w:sz w:val="36"/>
          <w:sz w:val="36"/>
          <w:rtl w:val="true"/>
        </w:rPr>
        <w:t>فما كان من العاشق إلاّ أن كتب</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sz w:val="36"/>
          <w:rtl w:val="true"/>
        </w:rPr>
        <w:t>سمعنا أطلعنا ثمّ متنا فبلّغوا</w:t>
      </w:r>
    </w:p>
    <w:p>
      <w:pPr>
        <w:pStyle w:val="Normal"/>
        <w:rPr>
          <w:rFonts w:ascii="Traditional Arabic" w:hAnsi="Traditional Arabic"/>
          <w:sz w:val="36"/>
          <w:sz w:val="36"/>
          <w:rtl w:val="true"/>
        </w:rPr>
      </w:pPr>
      <w:r>
        <w:rPr>
          <w:rFonts w:ascii="Traditional Arabic" w:hAnsi="Traditional Arabic"/>
          <w:sz w:val="36"/>
          <w:rtl w:val="true"/>
        </w:rPr>
        <w:t xml:space="preserve">               </w:t>
      </w:r>
      <w:r>
        <w:rPr>
          <w:rFonts w:ascii="Traditional Arabic" w:hAnsi="Traditional Arabic"/>
          <w:sz w:val="36"/>
          <w:sz w:val="36"/>
          <w:rtl w:val="true"/>
        </w:rPr>
        <w:t>سلامي إلى من كان للوصل يمنع</w:t>
      </w:r>
    </w:p>
    <w:p>
      <w:pPr>
        <w:pStyle w:val="Normal"/>
        <w:rPr>
          <w:rFonts w:ascii="Traditional Arabic" w:hAnsi="Traditional Arabic"/>
          <w:sz w:val="36"/>
          <w:rtl w:val="true"/>
        </w:rPr>
      </w:pPr>
      <w:r>
        <w:rPr>
          <w:rFonts w:ascii="Traditional Arabic" w:hAnsi="Traditional Arabic"/>
          <w:sz w:val="36"/>
          <w:sz w:val="36"/>
          <w:rtl w:val="true"/>
        </w:rPr>
        <w:t xml:space="preserve">ووقع ميّتا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130</w:t>
      </w:r>
      <w:r>
        <w:rPr>
          <w:rFonts w:ascii="Traditional Arabic" w:hAnsi="Traditional Arabic"/>
          <w:sz w:val="36"/>
          <w:rtl w:val="true"/>
        </w:rPr>
        <w:t>)</w:t>
      </w:r>
    </w:p>
    <w:p>
      <w:pPr>
        <w:pStyle w:val="Normal"/>
        <w:rPr>
          <w:rtl w:val="true"/>
        </w:rPr>
      </w:pPr>
      <w:r>
        <w:rPr>
          <w:rtl w:val="true"/>
        </w:rPr>
      </w:r>
    </w:p>
    <w:p>
      <w:pPr>
        <w:pStyle w:val="Normal"/>
        <w:rPr>
          <w:rFonts w:ascii="Traditional Arabic" w:hAnsi="Traditional Arabic"/>
          <w:sz w:val="36"/>
          <w:rtl w:val="true"/>
        </w:rPr>
      </w:pPr>
      <w:r>
        <w:rPr>
          <w:rFonts w:ascii="Traditional Arabic" w:hAnsi="Traditional Arabic"/>
          <w:sz w:val="36"/>
          <w:sz w:val="36"/>
          <w:rtl w:val="true"/>
        </w:rPr>
        <w:t xml:space="preserve">إذا كان هذا الخبر بما </w:t>
      </w:r>
      <w:r>
        <w:rPr>
          <w:rFonts w:ascii="Traditional Arabic" w:hAnsi="Traditional Arabic"/>
          <w:sz w:val="36"/>
          <w:sz w:val="36"/>
          <w:rtl w:val="true"/>
        </w:rPr>
        <w:t>ف</w:t>
      </w:r>
      <w:r>
        <w:rPr>
          <w:rFonts w:ascii="Traditional Arabic" w:hAnsi="Traditional Arabic"/>
          <w:sz w:val="36"/>
          <w:sz w:val="36"/>
          <w:rtl w:val="true"/>
        </w:rPr>
        <w:t xml:space="preserve">يه من شعر يعتبر رواية قديمة في رواية أدبية حديثة فإنّه يدلّ على المرجع الذهني لبعض شخصيات </w:t>
      </w:r>
      <w:r>
        <w:rPr>
          <w:rFonts w:ascii="Traditional Arabic" w:hAnsi="Traditional Arabic"/>
          <w:sz w:val="36"/>
          <w:sz w:val="36"/>
          <w:rtl w:val="true"/>
        </w:rPr>
        <w:t xml:space="preserve">ـ </w:t>
      </w:r>
      <w:r>
        <w:rPr>
          <w:rFonts w:ascii="Traditional Arabic" w:hAnsi="Traditional Arabic"/>
          <w:sz w:val="36"/>
          <w:sz w:val="36"/>
          <w:rtl w:val="true"/>
        </w:rPr>
        <w:t xml:space="preserve">الدقلة في عراجينها </w:t>
      </w:r>
      <w:r>
        <w:rPr>
          <w:rFonts w:ascii="Traditional Arabic" w:hAnsi="Traditional Arabic"/>
          <w:sz w:val="36"/>
          <w:sz w:val="36"/>
          <w:rtl w:val="true"/>
        </w:rPr>
        <w:t xml:space="preserve">ـ </w:t>
      </w:r>
      <w:r>
        <w:rPr>
          <w:rFonts w:ascii="Traditional Arabic" w:hAnsi="Traditional Arabic"/>
          <w:sz w:val="36"/>
          <w:sz w:val="36"/>
          <w:rtl w:val="true"/>
        </w:rPr>
        <w:t>التي ولئن كانت عاشت في النصف الأوّل من القرن العشرين إلاّ أنّها تحيا بنفسية العربي القديم بل إنّ البشير خريّف يعود بتلك الذهنية في الجريد إلى العصر القديم السّاحق عندما كانت الصحراء الإفريقيّة غابات وذلك حين يصف مرح الفتيات عند السواقي قائلا</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هناك جنّة الأطفال</w:t>
      </w:r>
      <w:r>
        <w:rPr>
          <w:rFonts w:ascii="Traditional Arabic" w:hAnsi="Traditional Arabic"/>
          <w:sz w:val="36"/>
          <w:rtl w:val="true"/>
        </w:rPr>
        <w:t xml:space="preserve">: </w:t>
      </w:r>
      <w:r>
        <w:rPr>
          <w:rFonts w:ascii="Traditional Arabic" w:hAnsi="Traditional Arabic"/>
          <w:sz w:val="36"/>
          <w:sz w:val="36"/>
          <w:rtl w:val="true"/>
        </w:rPr>
        <w:t>الماء والرّمل والحمير والنخل، وجدوا أبناء عمومتهم وجيرانهم وصبيةً من العروش الأخرى وعجائز يغسلن الصّوف وبناتٍ يلعبن بالماء مشمّرات ثيابهنّ المبلّلة والصغيرات في بذلة حوّاء ورؤوس النخل تدوّي بالحك وصراخ من حلّقت به الدرجيحة فوق الأشجار</w:t>
      </w:r>
      <w:r>
        <w:rPr>
          <w:rFonts w:ascii="Traditional Arabic" w:hAnsi="Traditional Arabic"/>
          <w:sz w:val="36"/>
          <w:rtl w:val="true"/>
        </w:rPr>
        <w:t xml:space="preserve">. </w:t>
      </w:r>
      <w:r>
        <w:rPr>
          <w:rFonts w:ascii="Traditional Arabic" w:hAnsi="Traditional Arabic"/>
          <w:sz w:val="36"/>
          <w:sz w:val="36"/>
          <w:rtl w:val="true"/>
        </w:rPr>
        <w:t>وقفت إحدى الفتيات على ربوة وصاحت بالواد كأنذها جاهليّة تخاطب إلاهًا</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rtl w:val="true"/>
        </w:rPr>
        <w:t>-</w:t>
      </w:r>
      <w:r>
        <w:rPr>
          <w:rFonts w:ascii="Traditional Arabic" w:hAnsi="Traditional Arabic"/>
          <w:sz w:val="36"/>
          <w:sz w:val="36"/>
          <w:rtl w:val="true"/>
        </w:rPr>
        <w:t>فرعون يا فرعون</w:t>
      </w:r>
      <w:r>
        <w:rPr>
          <w:rFonts w:ascii="Traditional Arabic" w:hAnsi="Traditional Arabic"/>
          <w:sz w:val="36"/>
          <w:rtl w:val="true"/>
        </w:rPr>
        <w:tab/>
        <w:tab/>
      </w:r>
      <w:r>
        <w:rPr>
          <w:rFonts w:ascii="Traditional Arabic" w:hAnsi="Traditional Arabic"/>
          <w:sz w:val="36"/>
          <w:sz w:val="36"/>
          <w:rtl w:val="true"/>
        </w:rPr>
        <w:t>طوّل شعري وكبّر قعري</w:t>
      </w:r>
    </w:p>
    <w:p>
      <w:pPr>
        <w:pStyle w:val="Normal"/>
        <w:rPr>
          <w:rFonts w:ascii="Traditional Arabic" w:hAnsi="Traditional Arabic"/>
          <w:sz w:val="36"/>
          <w:rtl w:val="true"/>
        </w:rPr>
      </w:pPr>
      <w:r>
        <w:rPr>
          <w:rFonts w:ascii="Traditional Arabic" w:hAnsi="Traditional Arabic"/>
          <w:sz w:val="36"/>
          <w:sz w:val="36"/>
          <w:rtl w:val="true"/>
        </w:rPr>
        <w:t>وارتمت في الماء وتبعتها رفيقاتها يطلقن من وراء القرون النداء الفرعوني ثمّ يغُصْنَ في الماء</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ويعلّق البشير خريّف قائلا</w:t>
      </w:r>
      <w:r>
        <w:rPr>
          <w:rFonts w:ascii="Traditional Arabic" w:hAnsi="Traditional Arabic"/>
          <w:sz w:val="36"/>
          <w:rtl w:val="true"/>
        </w:rPr>
        <w:t xml:space="preserve">: </w:t>
      </w:r>
      <w:r>
        <w:rPr>
          <w:rFonts w:ascii="Traditional Arabic" w:hAnsi="Traditional Arabic"/>
          <w:sz w:val="36"/>
          <w:sz w:val="36"/>
          <w:rtl w:val="true"/>
        </w:rPr>
        <w:t xml:space="preserve">وتلك من العادات التي لبثت حيّة من القدم إلى يومنا هذا وهي لا تقلّ فائدة لو تدبّرها المؤرّخون عن آثار الحجارة المنقوشة لعلّهم يجدون بينها وبين نيروز مصر علاقة أيّام كافة الصحراء معشوشبة يشقها النّيل أو النّيجر ويجوبها الفيل ويجوس في مروجها الأسد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24</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rtl w:val="true"/>
        </w:rPr>
        <w:t xml:space="preserve"> </w:t>
      </w:r>
      <w:r>
        <w:rPr>
          <w:rFonts w:ascii="Traditional Arabic" w:hAnsi="Traditional Arabic"/>
          <w:sz w:val="36"/>
          <w:sz w:val="36"/>
          <w:rtl w:val="true"/>
        </w:rPr>
        <w:t xml:space="preserve">ومن الشخصيات الأخرى </w:t>
      </w:r>
      <w:r>
        <w:rPr>
          <w:rFonts w:ascii="Traditional Arabic" w:hAnsi="Traditional Arabic"/>
          <w:sz w:val="36"/>
          <w:sz w:val="36"/>
          <w:rtl w:val="true"/>
        </w:rPr>
        <w:t>التي</w:t>
      </w:r>
      <w:r>
        <w:rPr>
          <w:rFonts w:ascii="Traditional Arabic" w:hAnsi="Traditional Arabic"/>
          <w:sz w:val="36"/>
          <w:sz w:val="36"/>
          <w:rtl w:val="true"/>
        </w:rPr>
        <w:t xml:space="preserve"> تتفاعل مع الشعر القديم، بل وتُضيف إليه ما يتناسب وما يجول في وجدانها من الأحاسيس كالذي يستشهد ببيت ابن الفارض</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sz w:val="36"/>
          <w:rtl w:val="true"/>
        </w:rPr>
        <w:t>قِفْ بالدّيار وحيِّ الأربعَ الدّروسَا</w:t>
      </w:r>
    </w:p>
    <w:p>
      <w:pPr>
        <w:pStyle w:val="Normal"/>
        <w:rPr>
          <w:rFonts w:ascii="Traditional Arabic" w:hAnsi="Traditional Arabic"/>
          <w:sz w:val="36"/>
          <w:sz w:val="36"/>
          <w:rtl w:val="true"/>
        </w:rPr>
      </w:pPr>
      <w:r>
        <w:rPr>
          <w:rFonts w:ascii="Traditional Arabic" w:hAnsi="Traditional Arabic"/>
          <w:sz w:val="36"/>
          <w:rtl w:val="true"/>
        </w:rPr>
        <w:t xml:space="preserve">                    </w:t>
      </w:r>
      <w:r>
        <w:rPr>
          <w:rFonts w:ascii="Traditional Arabic" w:hAnsi="Traditional Arabic"/>
          <w:sz w:val="36"/>
          <w:sz w:val="36"/>
          <w:rtl w:val="true"/>
        </w:rPr>
        <w:t>ونادها فعساها أن تجيب عسَى</w:t>
      </w:r>
    </w:p>
    <w:p>
      <w:pPr>
        <w:pStyle w:val="Normal"/>
        <w:rPr>
          <w:rFonts w:ascii="Traditional Arabic" w:hAnsi="Traditional Arabic"/>
          <w:sz w:val="36"/>
          <w:rtl w:val="true"/>
        </w:rPr>
      </w:pPr>
      <w:r>
        <w:rPr>
          <w:rFonts w:ascii="Traditional Arabic" w:hAnsi="Traditional Arabic"/>
          <w:sz w:val="36"/>
          <w:sz w:val="36"/>
          <w:rtl w:val="true"/>
        </w:rPr>
        <w:t>فكان يمرّ على الزّقاق ويولّي وجهه ناحية الحوش وينشد</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sz w:val="36"/>
          <w:rtl w:val="true"/>
        </w:rPr>
        <w:t>قف بالديار وحيّ الأربع الدُّرُسَا</w:t>
      </w:r>
    </w:p>
    <w:p>
      <w:pPr>
        <w:pStyle w:val="Normal"/>
        <w:rPr>
          <w:rFonts w:ascii="Traditional Arabic" w:hAnsi="Traditional Arabic"/>
          <w:sz w:val="36"/>
          <w:rtl w:val="true"/>
        </w:rPr>
      </w:pPr>
      <w:r>
        <w:rPr>
          <w:rFonts w:ascii="Traditional Arabic" w:hAnsi="Traditional Arabic"/>
          <w:sz w:val="36"/>
          <w:sz w:val="36"/>
          <w:rtl w:val="true"/>
        </w:rPr>
        <w:t>ونادها</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 xml:space="preserve">وينادي في سرّه </w:t>
      </w:r>
      <w:r>
        <w:rPr>
          <w:rFonts w:ascii="Traditional Arabic" w:hAnsi="Traditional Arabic"/>
          <w:sz w:val="36"/>
          <w:rtl w:val="true"/>
        </w:rPr>
        <w:t>"</w:t>
      </w:r>
      <w:r>
        <w:rPr>
          <w:rFonts w:ascii="Traditional Arabic" w:hAnsi="Traditional Arabic"/>
          <w:sz w:val="36"/>
          <w:sz w:val="36"/>
          <w:rtl w:val="true"/>
        </w:rPr>
        <w:t>العطراء</w:t>
      </w:r>
      <w:r>
        <w:rPr>
          <w:rFonts w:ascii="Traditional Arabic" w:hAnsi="Traditional Arabic"/>
          <w:sz w:val="36"/>
          <w:rtl w:val="true"/>
        </w:rPr>
        <w:t xml:space="preserve">" </w:t>
      </w:r>
      <w:r>
        <w:rPr>
          <w:rFonts w:ascii="Traditional Arabic" w:hAnsi="Traditional Arabic"/>
          <w:sz w:val="36"/>
          <w:sz w:val="36"/>
          <w:rtl w:val="true"/>
        </w:rPr>
        <w:t xml:space="preserve">ويتمّ البيت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131</w:t>
      </w:r>
      <w:r>
        <w:rPr>
          <w:rFonts w:ascii="Traditional Arabic" w:hAnsi="Traditional Arabic"/>
          <w:sz w:val="36"/>
          <w:rtl w:val="true"/>
        </w:rPr>
        <w:t>)</w:t>
      </w:r>
    </w:p>
    <w:p>
      <w:pPr>
        <w:pStyle w:val="Normal"/>
        <w:rPr>
          <w:rtl w:val="true"/>
        </w:rPr>
      </w:pPr>
      <w:r>
        <w:rPr>
          <w:rtl w:val="true"/>
        </w:rPr>
      </w:r>
    </w:p>
    <w:p>
      <w:pPr>
        <w:pStyle w:val="Normal"/>
        <w:rPr>
          <w:rFonts w:ascii="Traditional Arabic" w:hAnsi="Traditional Arabic"/>
          <w:sz w:val="36"/>
          <w:rtl w:val="true"/>
        </w:rPr>
      </w:pPr>
      <w:r>
        <w:rPr>
          <w:rFonts w:ascii="Traditional Arabic" w:hAnsi="Traditional Arabic"/>
          <w:sz w:val="36"/>
          <w:sz w:val="36"/>
          <w:rtl w:val="true"/>
        </w:rPr>
        <w:t xml:space="preserve">إنّ الشعر الوارد في رواية الدقلة في عراجينها يشمل بالإضافة إلى الشعر القديم الشعر الغنائي باللسان الدّارج وخاصة منه الذي كان سائدًا في الفترة الزمنيّة التي تدور فيها أحداث الرّواية خلال النّصف الأوّل من هذا القرن بل ويسجّل حتّى أغنية لمحمد عبد الوهاب التي ورد ذكرها مرّتين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435</w:t>
      </w:r>
      <w:r>
        <w:rPr>
          <w:rFonts w:ascii="Traditional Arabic" w:hAnsi="Traditional Arabic"/>
          <w:sz w:val="36"/>
          <w:rtl w:val="true"/>
        </w:rPr>
        <w:t xml:space="preserve">) </w:t>
      </w:r>
      <w:r>
        <w:rPr>
          <w:rFonts w:ascii="Traditional Arabic" w:hAnsi="Traditional Arabic"/>
          <w:sz w:val="36"/>
          <w:sz w:val="36"/>
          <w:rtl w:val="true"/>
        </w:rPr>
        <w:t>و</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447</w:t>
      </w:r>
      <w:r>
        <w:rPr>
          <w:rFonts w:ascii="Traditional Arabic" w:hAnsi="Traditional Arabic"/>
          <w:sz w:val="36"/>
          <w:rtl w:val="true"/>
        </w:rPr>
        <w:t xml:space="preserve">) </w:t>
      </w:r>
      <w:r>
        <w:rPr>
          <w:rFonts w:ascii="Traditional Arabic" w:hAnsi="Traditional Arabic"/>
          <w:sz w:val="36"/>
          <w:sz w:val="36"/>
          <w:rtl w:val="true"/>
        </w:rPr>
        <w:t>وهي</w:t>
      </w:r>
      <w:r>
        <w:rPr>
          <w:rFonts w:ascii="Traditional Arabic" w:hAnsi="Traditional Arabic"/>
          <w:sz w:val="36"/>
          <w:rtl w:val="true"/>
        </w:rPr>
        <w:t>:</w:t>
      </w:r>
    </w:p>
    <w:p>
      <w:pPr>
        <w:pStyle w:val="Normal"/>
        <w:rPr>
          <w:rFonts w:ascii="Traditional Arabic" w:hAnsi="Traditional Arabic"/>
          <w:sz w:val="36"/>
          <w:sz w:val="36"/>
          <w:rtl w:val="true"/>
        </w:rPr>
      </w:pPr>
      <w:r>
        <w:rPr>
          <w:rFonts w:ascii="Traditional Arabic" w:hAnsi="Traditional Arabic"/>
          <w:sz w:val="36"/>
          <w:sz w:val="36"/>
          <w:rtl w:val="true"/>
        </w:rPr>
        <w:t>مشيت أنوح والليل ساحرني</w:t>
      </w:r>
    </w:p>
    <w:p>
      <w:pPr>
        <w:pStyle w:val="Normal"/>
        <w:rPr>
          <w:rtl w:val="true"/>
        </w:rPr>
      </w:pPr>
      <w:r>
        <w:rPr>
          <w:rtl w:val="true"/>
        </w:rPr>
      </w:r>
    </w:p>
    <w:p>
      <w:pPr>
        <w:pStyle w:val="Normal"/>
        <w:rPr>
          <w:rFonts w:ascii="Traditional Arabic" w:hAnsi="Traditional Arabic"/>
          <w:sz w:val="36"/>
          <w:rtl w:val="true"/>
        </w:rPr>
      </w:pPr>
      <w:r>
        <w:rPr>
          <w:rFonts w:ascii="Traditional Arabic" w:hAnsi="Traditional Arabic"/>
          <w:sz w:val="36"/>
          <w:sz w:val="36"/>
          <w:rtl w:val="true"/>
        </w:rPr>
        <w:t>وإذا كان الشعر الفصيح الوارد في الرّواية يمثّل المرجع الثقافي العربي الأصيل الدّال على تجذّر البشير خريّف في التراث فإنّ الشعر الشعبي المبثوث فيها والوارد على لسان شخصيّاتها يدلّ على وفاء الرّواية للواقع المحلّي ولأدبه الشفويّ الذي يعتبر لونًا من ألوان فنّ القول الذي تثبته هذه الرّواية ذات السجلاّت اللغويّة المتعدّدة والمناسبة لمقام الخطاب حيث ا</w:t>
      </w:r>
      <w:r>
        <w:rPr>
          <w:rFonts w:ascii="Traditional Arabic" w:hAnsi="Traditional Arabic"/>
          <w:sz w:val="36"/>
          <w:sz w:val="36"/>
          <w:rtl w:val="true"/>
        </w:rPr>
        <w:t>ِ</w:t>
      </w:r>
      <w:r>
        <w:rPr>
          <w:rFonts w:ascii="Traditional Arabic" w:hAnsi="Traditional Arabic"/>
          <w:sz w:val="36"/>
          <w:sz w:val="36"/>
          <w:rtl w:val="true"/>
        </w:rPr>
        <w:t>ستعملت فيها الفصاحة والبلاغة بحسب ما تقتضيه الحالة والفكرة كأنّ البشير خريّف أراد فيها أن يختبر اللغة بجميع مستوياته</w:t>
      </w:r>
      <w:r>
        <w:rPr>
          <w:rFonts w:ascii="Traditional Arabic" w:hAnsi="Traditional Arabic"/>
          <w:sz w:val="36"/>
          <w:sz w:val="36"/>
          <w:rtl w:val="true"/>
        </w:rPr>
        <w:t>ا</w:t>
      </w:r>
      <w:r>
        <w:rPr>
          <w:rFonts w:ascii="Traditional Arabic" w:hAnsi="Traditional Arabic"/>
          <w:sz w:val="36"/>
          <w:sz w:val="36"/>
          <w:rtl w:val="true"/>
        </w:rPr>
        <w:t xml:space="preserve"> المعجمية والبيانية والفنّية حيث كان الشعر أحد أركانها الواضحة</w:t>
      </w:r>
      <w:r>
        <w:rPr>
          <w:rFonts w:ascii="Traditional Arabic" w:hAnsi="Traditional Arabic"/>
          <w:sz w:val="36"/>
          <w:rtl w:val="true"/>
        </w:rPr>
        <w:t>.</w:t>
      </w:r>
    </w:p>
    <w:p>
      <w:pPr>
        <w:pStyle w:val="Normal"/>
        <w:rPr>
          <w:rtl w:val="true"/>
        </w:rPr>
      </w:pPr>
      <w:r>
        <w:rPr>
          <w:rtl w:val="true"/>
        </w:rPr>
      </w:r>
    </w:p>
    <w:p>
      <w:pPr>
        <w:pStyle w:val="Normal"/>
        <w:rPr>
          <w:rFonts w:ascii="Traditional Arabic" w:hAnsi="Traditional Arabic"/>
          <w:sz w:val="36"/>
          <w:rtl w:val="true"/>
        </w:rPr>
      </w:pPr>
      <w:r>
        <w:rPr>
          <w:rFonts w:ascii="Traditional Arabic" w:hAnsi="Traditional Arabic"/>
          <w:sz w:val="36"/>
          <w:sz w:val="36"/>
          <w:rtl w:val="true"/>
        </w:rPr>
        <w:t>وبعد</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 xml:space="preserve">لئن كان الشعر حاضرًا بصفة واضحة خلال هذه الرواية بأغلب أنواعه من وصف وغزل وتصوّف وهجاء وموشّح وغير ذلك من فصيح ودارج </w:t>
      </w:r>
      <w:r>
        <w:rPr>
          <w:rFonts w:ascii="Traditional Arabic" w:hAnsi="Traditional Arabic"/>
          <w:sz w:val="36"/>
          <w:sz w:val="36"/>
          <w:rtl w:val="true"/>
        </w:rPr>
        <w:t>ورد</w:t>
      </w:r>
      <w:r>
        <w:rPr>
          <w:rFonts w:ascii="Traditional Arabic" w:hAnsi="Traditional Arabic"/>
          <w:sz w:val="36"/>
          <w:sz w:val="36"/>
          <w:rtl w:val="true"/>
        </w:rPr>
        <w:t xml:space="preserve"> على لسان الشخصيات في سياق حديثها أو ين</w:t>
      </w:r>
      <w:r>
        <w:rPr>
          <w:rFonts w:ascii="Traditional Arabic" w:hAnsi="Traditional Arabic"/>
          <w:sz w:val="36"/>
          <w:sz w:val="36"/>
          <w:rtl w:val="true"/>
        </w:rPr>
        <w:t>ث</w:t>
      </w:r>
      <w:r>
        <w:rPr>
          <w:rFonts w:ascii="Traditional Arabic" w:hAnsi="Traditional Arabic"/>
          <w:sz w:val="36"/>
          <w:sz w:val="36"/>
          <w:rtl w:val="true"/>
        </w:rPr>
        <w:t xml:space="preserve">ال </w:t>
      </w:r>
      <w:r>
        <w:rPr>
          <w:rFonts w:ascii="Traditional Arabic" w:hAnsi="Traditional Arabic"/>
          <w:sz w:val="36"/>
          <w:sz w:val="36"/>
          <w:rtl w:val="true"/>
        </w:rPr>
        <w:t>في</w:t>
      </w:r>
      <w:r>
        <w:rPr>
          <w:rFonts w:ascii="Traditional Arabic" w:hAnsi="Traditional Arabic"/>
          <w:sz w:val="36"/>
          <w:sz w:val="36"/>
          <w:rtl w:val="true"/>
        </w:rPr>
        <w:t xml:space="preserve"> </w:t>
      </w:r>
      <w:r>
        <w:rPr>
          <w:rFonts w:ascii="Traditional Arabic" w:hAnsi="Traditional Arabic"/>
          <w:sz w:val="36"/>
          <w:sz w:val="36"/>
          <w:rtl w:val="true"/>
        </w:rPr>
        <w:t>سياق</w:t>
      </w:r>
      <w:r>
        <w:rPr>
          <w:rFonts w:ascii="Traditional Arabic" w:hAnsi="Traditional Arabic"/>
          <w:sz w:val="36"/>
          <w:sz w:val="36"/>
          <w:rtl w:val="true"/>
        </w:rPr>
        <w:t xml:space="preserve"> سرد الرواية فإنّ النثر كذلك قد يرقى لدى البشير خريّف في بعض الفقرات ليصل إلى حدود التصوير الفنّي فيلامس تخوم الشعر إيحاءً وإيقاعًا وحسًّا مثل قوله في النخلة</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لا فرعٌ لها ولا غصنٌ تنطلق من الأرض مستقيمةً جبّارةً فتنفتح في السّماء والنّورُ ويتفرّع جريدها من القلب منقوشا متناظرًا أخضر باسقًا في دائرة كأنّه فوّارة خضراء، يلين سعفه ويرقُّ حتى ليكاد أن يكون في نعومة الرّيشة، ويشتدُّ عند ا</w:t>
      </w:r>
      <w:r>
        <w:rPr>
          <w:rFonts w:ascii="Traditional Arabic" w:hAnsi="Traditional Arabic"/>
          <w:sz w:val="36"/>
          <w:sz w:val="36"/>
          <w:rtl w:val="true"/>
        </w:rPr>
        <w:t>ِ</w:t>
      </w:r>
      <w:r>
        <w:rPr>
          <w:rFonts w:ascii="Traditional Arabic" w:hAnsi="Traditional Arabic"/>
          <w:sz w:val="36"/>
          <w:sz w:val="36"/>
          <w:rtl w:val="true"/>
        </w:rPr>
        <w:t>قترابه من الثمرة ويتصلّب حتى يصير شوكا أسود</w:t>
      </w:r>
      <w:r>
        <w:rPr>
          <w:rFonts w:ascii="Traditional Arabic" w:hAnsi="Traditional Arabic"/>
          <w:sz w:val="36"/>
          <w:sz w:val="36"/>
          <w:rtl w:val="true"/>
        </w:rPr>
        <w:t>َ</w:t>
      </w:r>
      <w:r>
        <w:rPr>
          <w:rFonts w:ascii="Traditional Arabic" w:hAnsi="Traditional Arabic"/>
          <w:sz w:val="36"/>
          <w:sz w:val="36"/>
          <w:rtl w:val="true"/>
        </w:rPr>
        <w:t xml:space="preserve"> الذبابة مسدّدًا، يحمي الرُّطب من الأيدي، دمُها رحيق عذبٌ وقلبها لذيذٌ شذيٌّ، تزه</w:t>
      </w:r>
      <w:r>
        <w:rPr>
          <w:rFonts w:ascii="Traditional Arabic" w:hAnsi="Traditional Arabic"/>
          <w:sz w:val="36"/>
          <w:sz w:val="36"/>
          <w:rtl w:val="true"/>
        </w:rPr>
        <w:t>ُ</w:t>
      </w:r>
      <w:r>
        <w:rPr>
          <w:rFonts w:ascii="Traditional Arabic" w:hAnsi="Traditional Arabic"/>
          <w:sz w:val="36"/>
          <w:sz w:val="36"/>
          <w:rtl w:val="true"/>
        </w:rPr>
        <w:t>و وتحلم، تُسقي وتُسكر، تلدُ وتجنُّ وتطلب الحبّ في الرّبيع</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sz w:val="36"/>
          <w:rtl w:val="true"/>
        </w:rPr>
        <w:t>وما قي</w:t>
      </w:r>
      <w:r>
        <w:rPr>
          <w:rFonts w:ascii="Traditional Arabic" w:hAnsi="Traditional Arabic"/>
          <w:sz w:val="36"/>
          <w:sz w:val="36"/>
          <w:rtl w:val="true"/>
        </w:rPr>
        <w:t>ا</w:t>
      </w:r>
      <w:r>
        <w:rPr>
          <w:rFonts w:ascii="Traditional Arabic" w:hAnsi="Traditional Arabic"/>
          <w:sz w:val="36"/>
          <w:sz w:val="36"/>
          <w:rtl w:val="true"/>
        </w:rPr>
        <w:t>مها وخُيَلاؤُها إلاّ لأنّها تحمل الغناء في فؤادها، تُطوّح بغلتها الجنوب والشمال وتصهرها الشمس فت</w:t>
      </w:r>
      <w:r>
        <w:rPr>
          <w:rFonts w:ascii="Traditional Arabic" w:hAnsi="Traditional Arabic"/>
          <w:sz w:val="36"/>
          <w:sz w:val="36"/>
          <w:rtl w:val="true"/>
        </w:rPr>
        <w:t>ُ</w:t>
      </w:r>
      <w:r>
        <w:rPr>
          <w:rFonts w:ascii="Traditional Arabic" w:hAnsi="Traditional Arabic"/>
          <w:sz w:val="36"/>
          <w:sz w:val="36"/>
          <w:rtl w:val="true"/>
        </w:rPr>
        <w:t>ذهبّها وت</w:t>
      </w:r>
      <w:r>
        <w:rPr>
          <w:rFonts w:ascii="Traditional Arabic" w:hAnsi="Traditional Arabic"/>
          <w:sz w:val="36"/>
          <w:sz w:val="36"/>
          <w:rtl w:val="true"/>
        </w:rPr>
        <w:t>ُ</w:t>
      </w:r>
      <w:r>
        <w:rPr>
          <w:rFonts w:ascii="Traditional Arabic" w:hAnsi="Traditional Arabic"/>
          <w:sz w:val="36"/>
          <w:sz w:val="36"/>
          <w:rtl w:val="true"/>
        </w:rPr>
        <w:t>نضجها فتمتلئ لحمًا وتثقل العراجين وتمتدّ الشماريخ بتمر ن</w:t>
      </w:r>
      <w:r>
        <w:rPr>
          <w:rFonts w:ascii="Traditional Arabic" w:hAnsi="Traditional Arabic"/>
          <w:sz w:val="36"/>
          <w:sz w:val="36"/>
          <w:rtl w:val="true"/>
        </w:rPr>
        <w:t>ُ</w:t>
      </w:r>
      <w:r>
        <w:rPr>
          <w:rFonts w:ascii="Traditional Arabic" w:hAnsi="Traditional Arabic"/>
          <w:sz w:val="36"/>
          <w:sz w:val="36"/>
          <w:rtl w:val="true"/>
        </w:rPr>
        <w:t>ورانيّ كأصابع</w:t>
      </w:r>
      <w:r>
        <w:rPr>
          <w:rFonts w:ascii="Traditional Arabic" w:hAnsi="Traditional Arabic"/>
          <w:sz w:val="36"/>
          <w:sz w:val="36"/>
          <w:rtl w:val="true"/>
        </w:rPr>
        <w:t>َ</w:t>
      </w:r>
      <w:r>
        <w:rPr>
          <w:rFonts w:ascii="Traditional Arabic" w:hAnsi="Traditional Arabic"/>
          <w:sz w:val="36"/>
          <w:sz w:val="36"/>
          <w:rtl w:val="true"/>
        </w:rPr>
        <w:t xml:space="preserve"> تشهد أن لا إله إلاّ الله</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15</w:t>
      </w:r>
      <w:r>
        <w:rPr>
          <w:rFonts w:ascii="Traditional Arabic" w:hAnsi="Traditional Arabic"/>
          <w:sz w:val="36"/>
          <w:rtl w:val="true"/>
        </w:rPr>
        <w:t>)</w:t>
      </w:r>
    </w:p>
    <w:p>
      <w:pPr>
        <w:pStyle w:val="Normal"/>
        <w:rPr>
          <w:rtl w:val="true"/>
        </w:rPr>
      </w:pPr>
      <w:r>
        <w:rPr>
          <w:rtl w:val="true"/>
        </w:rPr>
      </w:r>
    </w:p>
    <w:p>
      <w:pPr>
        <w:pStyle w:val="Normal"/>
        <w:rPr>
          <w:rFonts w:ascii="Traditional Arabic" w:hAnsi="Traditional Arabic"/>
          <w:sz w:val="36"/>
          <w:rtl w:val="true"/>
        </w:rPr>
      </w:pPr>
      <w:r>
        <w:rPr>
          <w:rFonts w:ascii="Traditional Arabic" w:hAnsi="Traditional Arabic"/>
          <w:sz w:val="36"/>
          <w:rtl w:val="true"/>
        </w:rPr>
        <w:t xml:space="preserve"> </w:t>
      </w:r>
      <w:r>
        <w:rPr>
          <w:rFonts w:ascii="Traditional Arabic" w:hAnsi="Traditional Arabic"/>
          <w:sz w:val="36"/>
          <w:sz w:val="36"/>
          <w:rtl w:val="true"/>
        </w:rPr>
        <w:t>فإذا كان الش</w:t>
      </w:r>
      <w:r>
        <w:rPr>
          <w:rFonts w:ascii="Traditional Arabic" w:hAnsi="Traditional Arabic"/>
          <w:sz w:val="36"/>
          <w:sz w:val="36"/>
          <w:rtl w:val="true"/>
        </w:rPr>
        <w:t>ّ</w:t>
      </w:r>
      <w:r>
        <w:rPr>
          <w:rFonts w:ascii="Traditional Arabic" w:hAnsi="Traditional Arabic"/>
          <w:sz w:val="36"/>
          <w:sz w:val="36"/>
          <w:rtl w:val="true"/>
        </w:rPr>
        <w:t xml:space="preserve">عر العربيّ قد وصلنا عن طريق الرُّواة والرّواية وإذا كانت رواية الدقلة في عراجينها محمّلة بعديد القصائد القديمة وإذا كانت تلامس في كثير من فقراتها عوالم الإيحاء وترفل في ضرب من الإيقاع </w:t>
      </w:r>
      <w:r>
        <w:rPr>
          <w:rFonts w:ascii="Traditional Arabic" w:hAnsi="Traditional Arabic"/>
          <w:sz w:val="36"/>
          <w:sz w:val="36"/>
          <w:rtl w:val="true"/>
        </w:rPr>
        <w:t>فإن ذلك يجعلها</w:t>
      </w:r>
      <w:r>
        <w:rPr>
          <w:rFonts w:ascii="Traditional Arabic" w:hAnsi="Traditional Arabic"/>
          <w:sz w:val="36"/>
          <w:sz w:val="36"/>
          <w:rtl w:val="true"/>
        </w:rPr>
        <w:t xml:space="preserve"> تمثّل حلقة الوصل بين المعلّقة القديمة والرواية المعاصرة وصولا إلى الإبداع الشامل بأجناس الكتابة جميعًا</w:t>
      </w:r>
      <w:r>
        <w:rPr>
          <w:rFonts w:ascii="Traditional Arabic" w:hAnsi="Traditional Arabic"/>
          <w:sz w:val="36"/>
          <w:rtl w:val="true"/>
        </w:rPr>
        <w:t>.</w:t>
      </w:r>
    </w:p>
    <w:p>
      <w:pPr>
        <w:pStyle w:val="Normal"/>
        <w:rPr>
          <w:rFonts w:ascii="Traditional Arabic" w:hAnsi="Traditional Arabic"/>
          <w:sz w:val="36"/>
          <w:rtl w:val="true"/>
        </w:rPr>
      </w:pPr>
      <w:r>
        <w:rPr>
          <w:rFonts w:ascii="Traditional Arabic" w:hAnsi="Traditional Arabic"/>
          <w:sz w:val="36"/>
          <w:rtl w:val="true"/>
        </w:rPr>
      </w:r>
    </w:p>
    <w:p>
      <w:pPr>
        <w:pStyle w:val="Normal"/>
        <w:rPr>
          <w:rFonts w:ascii="Traditional Arabic" w:hAnsi="Traditional Arabic"/>
          <w:sz w:val="36"/>
          <w:rtl w:val="true"/>
        </w:rPr>
      </w:pPr>
      <w:r>
        <w:rPr>
          <w:rFonts w:ascii="Traditional Arabic" w:hAnsi="Traditional Arabic"/>
          <w:sz w:val="36"/>
          <w:rtl w:val="true"/>
        </w:rPr>
      </w:r>
    </w:p>
    <w:p>
      <w:pPr>
        <w:pStyle w:val="Normal"/>
        <w:rPr>
          <w:rFonts w:ascii="Traditional Arabic" w:hAnsi="Traditional Arabic"/>
          <w:sz w:val="36"/>
          <w:rtl w:val="true"/>
        </w:rPr>
      </w:pPr>
      <w:r>
        <w:rPr>
          <w:rFonts w:ascii="Traditional Arabic" w:hAnsi="Traditional Arabic"/>
          <w:sz w:val="36"/>
          <w:rtl w:val="true"/>
        </w:rPr>
      </w:r>
    </w:p>
    <w:p>
      <w:pPr>
        <w:pStyle w:val="Normal"/>
        <w:rPr>
          <w:rFonts w:ascii="Traditional Arabic" w:hAnsi="Traditional Arabic"/>
          <w:sz w:val="36"/>
          <w:rtl w:val="true"/>
        </w:rPr>
      </w:pPr>
      <w:r>
        <w:rPr>
          <w:rFonts w:ascii="Traditional Arabic" w:hAnsi="Traditional Arabic"/>
          <w:sz w:val="36"/>
          <w:rtl w:val="true"/>
        </w:rPr>
      </w:r>
    </w:p>
    <w:p>
      <w:pPr>
        <w:pStyle w:val="Normal"/>
        <w:rPr>
          <w:rFonts w:ascii="Traditional Arabic" w:hAnsi="Traditional Arabic"/>
          <w:sz w:val="36"/>
          <w:rtl w:val="true"/>
        </w:rPr>
      </w:pPr>
      <w:r>
        <w:rPr>
          <w:rFonts w:ascii="Traditional Arabic" w:hAnsi="Traditional Arabic"/>
          <w:sz w:val="36"/>
          <w:rtl w:val="true"/>
        </w:rPr>
      </w:r>
    </w:p>
    <w:p>
      <w:pPr>
        <w:pStyle w:val="Normal"/>
        <w:spacing w:before="0" w:after="200"/>
        <w:contextualSpacing/>
        <w:rPr>
          <w:rtl w:val="true"/>
        </w:rPr>
      </w:pPr>
      <w:r>
        <w:rPr>
          <w:rtl w:val="true"/>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raditional Arab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jc w:val="center"/>
      <w:rPr>
        <w:rtl w:val="true"/>
      </w:rPr>
    </w:pPr>
    <w:r>
      <w:rPr>
        <w:rtl w:val="true"/>
      </w:rPr>
      <w:fldChar w:fldCharType="begin"/>
    </w:r>
    <w:r>
      <w:instrText> PAGE </w:instrText>
    </w:r>
    <w:r>
      <w:fldChar w:fldCharType="separate"/>
    </w:r>
    <w:r>
      <w:t>5</w:t>
    </w:r>
    <w:r>
      <w:fldChar w:fldCharType="end"/>
    </w:r>
  </w:p>
  <w:p>
    <w:pPr>
      <w:pStyle w:val="Pieddepage"/>
      <w:rPr>
        <w:rtl w:val="true"/>
      </w:rPr>
    </w:pPr>
    <w:r>
      <w:rPr>
        <w:rtl w:val="true"/>
      </w:rPr>
    </w:r>
  </w:p>
</w:ftr>
</file>

<file path=word/settings.xml><?xml version="1.0" encoding="utf-8"?>
<w:settings xmlns:w="http://schemas.openxmlformats.org/wordprocessingml/2006/main">
  <w:zoom w:percent="85"/>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21e2c"/>
    <w:pPr>
      <w:widowControl/>
      <w:suppressAutoHyphens w:val="true"/>
      <w:bidi w:val="1"/>
      <w:spacing w:lineRule="auto" w:line="240" w:before="0" w:after="200"/>
      <w:ind w:left="0" w:right="0" w:firstLine="709"/>
      <w:contextualSpacing/>
      <w:jc w:val="both"/>
    </w:pPr>
    <w:rPr>
      <w:rFonts w:ascii="Times New Roman" w:hAnsi="Times New Roman" w:eastAsia="Calibri" w:cs="Traditional Arabic"/>
      <w:color w:val="00000A"/>
      <w:sz w:val="28"/>
      <w:szCs w:val="36"/>
      <w:lang w:val="fr-FR" w:eastAsia="en-US" w:bidi="ar-TN"/>
    </w:rPr>
  </w:style>
  <w:style w:type="character" w:styleId="DefaultParagraphFont" w:default="1">
    <w:name w:val="Default Paragraph Font"/>
    <w:uiPriority w:val="1"/>
    <w:semiHidden/>
    <w:unhideWhenUsed/>
    <w:rPr/>
  </w:style>
  <w:style w:type="character" w:styleId="EntteCar" w:customStyle="1">
    <w:name w:val="En-tête Car"/>
    <w:uiPriority w:val="99"/>
    <w:link w:val="En-tte"/>
    <w:rsid w:val="00aa0c47"/>
    <w:basedOn w:val="DefaultParagraphFont"/>
    <w:rPr>
      <w:rFonts w:ascii="Times New Roman" w:hAnsi="Times New Roman" w:eastAsia="Calibri" w:cs="Traditional Arabic"/>
      <w:sz w:val="28"/>
      <w:szCs w:val="36"/>
      <w:lang w:bidi="ar-TN"/>
    </w:rPr>
  </w:style>
  <w:style w:type="character" w:styleId="PieddepageCar" w:customStyle="1">
    <w:name w:val="Pied de page Car"/>
    <w:uiPriority w:val="99"/>
    <w:link w:val="Pieddepage"/>
    <w:rsid w:val="00aa0c47"/>
    <w:basedOn w:val="DefaultParagraphFont"/>
    <w:rPr>
      <w:rFonts w:ascii="Times New Roman" w:hAnsi="Times New Roman" w:eastAsia="Calibri" w:cs="Traditional Arabic"/>
      <w:sz w:val="28"/>
      <w:szCs w:val="36"/>
      <w:lang w:bidi="ar-TN"/>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Entte">
    <w:name w:val="En-tête"/>
    <w:uiPriority w:val="99"/>
    <w:unhideWhenUsed/>
    <w:link w:val="En-tteCar"/>
    <w:rsid w:val="00aa0c47"/>
    <w:basedOn w:val="Normal"/>
    <w:pPr>
      <w:tabs>
        <w:tab w:val="center" w:pos="4536" w:leader="none"/>
        <w:tab w:val="right" w:pos="9072" w:leader="none"/>
      </w:tabs>
      <w:spacing w:before="0" w:after="0"/>
      <w:contextualSpacing/>
    </w:pPr>
    <w:rPr/>
  </w:style>
  <w:style w:type="paragraph" w:styleId="Pieddepage">
    <w:name w:val="Pied de page"/>
    <w:uiPriority w:val="99"/>
    <w:unhideWhenUsed/>
    <w:link w:val="PieddepageCar"/>
    <w:rsid w:val="00aa0c47"/>
    <w:basedOn w:val="Normal"/>
    <w:pPr>
      <w:tabs>
        <w:tab w:val="center" w:pos="4536" w:leader="none"/>
        <w:tab w:val="right" w:pos="9072" w:leader="none"/>
      </w:tabs>
      <w:spacing w:before="0" w:after="0"/>
      <w:contextualSpacing/>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2015-08-07T09:08:00Z</dcterms:created>
  <dc:creator>soulef</dc:creator>
  <dc:language>fr-FR</dc:language>
  <cp:lastModifiedBy>soulef</cp:lastModifiedBy>
  <dcterms:modified xsi:type="dcterms:W3CDTF">2015-08-07T17:32:00Z</dcterms:modified>
  <cp:revision>8</cp:revision>
</cp:coreProperties>
</file>