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Traditional Arabic" w:hAnsi="Traditional Arabic" w:cs="DejaVu Sans"/>
          <w:b/>
          <w:b/>
          <w:bCs/>
          <w:sz w:val="32"/>
          <w:sz w:val="32"/>
          <w:szCs w:val="32"/>
          <w:rtl w:val="true"/>
        </w:rPr>
      </w:pPr>
      <w:r>
        <w:rPr>
          <w:rFonts w:ascii="Traditional Arabic" w:hAnsi="Traditional Arabic" w:cs="DejaVu Sans"/>
          <w:b/>
          <w:b/>
          <w:bCs/>
          <w:sz w:val="32"/>
          <w:sz w:val="32"/>
          <w:szCs w:val="32"/>
          <w:rtl w:val="true"/>
        </w:rPr>
        <w:t>مَقُولةُ الحَفيد والجَدّ</w:t>
      </w:r>
    </w:p>
    <w:p>
      <w:pPr>
        <w:pStyle w:val="Normal"/>
        <w:jc w:val="center"/>
        <w:rPr>
          <w:rFonts w:ascii="Traditional Arabic" w:hAnsi="Traditional Arabic" w:cs="DejaVu Sans"/>
          <w:b/>
          <w:b/>
          <w:bCs/>
          <w:sz w:val="32"/>
          <w:sz w:val="32"/>
          <w:szCs w:val="32"/>
          <w:rtl w:val="true"/>
        </w:rPr>
      </w:pPr>
      <w:r>
        <w:rPr>
          <w:rFonts w:ascii="Traditional Arabic" w:hAnsi="Traditional Arabic" w:cs="DejaVu Sans"/>
          <w:b/>
          <w:b/>
          <w:bCs/>
          <w:sz w:val="32"/>
          <w:sz w:val="32"/>
          <w:szCs w:val="32"/>
          <w:rtl w:val="true"/>
        </w:rPr>
        <w:t>لدى الشّاعر مُنصف الوهايبي</w:t>
      </w:r>
    </w:p>
    <w:p>
      <w:pPr>
        <w:pStyle w:val="Normal"/>
        <w:jc w:val="center"/>
        <w:rPr>
          <w:rFonts w:cs="DejaVu Sans"/>
          <w:sz w:val="32"/>
          <w:szCs w:val="32"/>
          <w:rtl w:val="true"/>
        </w:rPr>
      </w:pPr>
      <w:r>
        <w:rPr>
          <w:rFonts w:cs="DejaVu Sans"/>
          <w:sz w:val="32"/>
          <w:szCs w:val="32"/>
          <w:rtl w:val="true"/>
        </w:rPr>
      </w:r>
    </w:p>
    <w:p>
      <w:pPr>
        <w:pStyle w:val="Normal"/>
        <w:jc w:val="right"/>
        <w:rPr>
          <w:rFonts w:ascii="Traditional Arabic" w:hAnsi="Traditional Arabic" w:cs="DejaVu Sans"/>
          <w:sz w:val="32"/>
          <w:sz w:val="32"/>
          <w:szCs w:val="32"/>
          <w:rtl w:val="true"/>
        </w:rPr>
      </w:pPr>
      <w:r>
        <w:rPr>
          <w:rFonts w:cs="DejaVu Sans" w:ascii="Traditional Arabic" w:hAnsi="Traditional Arabic"/>
          <w:b w:val="false"/>
          <w:bCs w:val="false"/>
          <w:sz w:val="32"/>
          <w:szCs w:val="32"/>
          <w:rtl w:val="true"/>
        </w:rPr>
        <w:t xml:space="preserve">                                                 </w:t>
      </w:r>
      <w:r>
        <w:rPr>
          <w:rFonts w:ascii="Traditional Arabic" w:hAnsi="Traditional Arabic" w:cs="DejaVu Sans"/>
          <w:b w:val="false"/>
          <w:b w:val="false"/>
          <w:bCs w:val="false"/>
          <w:sz w:val="32"/>
          <w:sz w:val="32"/>
          <w:szCs w:val="32"/>
          <w:rtl w:val="true"/>
        </w:rPr>
        <w:t>بقلم</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سُوف عبيد</w:t>
      </w:r>
    </w:p>
    <w:p>
      <w:pPr>
        <w:pStyle w:val="Normal"/>
        <w:jc w:val="right"/>
        <w:rPr>
          <w:rFonts w:cs="DejaVu Sans"/>
          <w:sz w:val="32"/>
          <w:szCs w:val="32"/>
          <w:rtl w:val="true"/>
        </w:rPr>
      </w:pPr>
      <w:r>
        <w:rPr>
          <w:rFonts w:cs="DejaVu Sans"/>
          <w:sz w:val="32"/>
          <w:szCs w:val="32"/>
          <w:rtl w:val="true"/>
        </w:rPr>
      </w:r>
    </w:p>
    <w:p>
      <w:pPr>
        <w:pStyle w:val="Normal"/>
        <w:ind w:left="0" w:right="0" w:hanging="0"/>
        <w:rPr>
          <w:rFonts w:ascii="Traditional Arabic" w:hAnsi="Traditional Arabic" w:cs="DejaVu Sans"/>
          <w:sz w:val="32"/>
          <w:sz w:val="32"/>
          <w:szCs w:val="32"/>
          <w:rtl w:val="true"/>
        </w:rPr>
      </w:pPr>
      <w:r>
        <w:rPr>
          <w:rFonts w:ascii="Traditional Arabic" w:hAnsi="Traditional Arabic" w:cs="DejaVu Sans"/>
          <w:sz w:val="32"/>
          <w:sz w:val="32"/>
          <w:szCs w:val="32"/>
          <w:rtl w:val="true"/>
        </w:rPr>
        <w:t>هذه قراءة لقصيد ـ يوميات بورجوازي صغير ـ  للشاعر منصف الوهايبي الصّادرة في ديوانه الأول ـ ألواح ـ وهي قصيدة تمثّل مرحلة أولى أساسية من تجربة الشّاعر الذي يندرج ضمن سياق ثقافي جديد في تونس يحمل سمات التجديد وقد تجلى بوضوح في كثير من الفنون وفي المتون الشعرية المتوالية التي إن قرأنا نصوص شعرائها سيتسنى لنا تصنيفها والوقوف على خصائصها في المعاني والأساليب وبذلك تسهل مقاربة الشعراء مقاربة نقدية موضوعية من دون غبن لهذا أو تضخيم لذاك فوحده النص هو الفيصل</w:t>
      </w:r>
    </w:p>
    <w:p>
      <w:pPr>
        <w:pStyle w:val="Normal"/>
        <w:rPr>
          <w:rFonts w:cs="DejaVu Sans" w:ascii="Traditional Arabic" w:hAnsi="Traditional Arabic"/>
          <w:sz w:val="32"/>
          <w:szCs w:val="32"/>
          <w:rtl w:val="true"/>
        </w:rPr>
      </w:pPr>
      <w:r>
        <w:rPr>
          <w:rFonts w:cs="DejaVu Sans" w:ascii="Traditional Arabic" w:hAnsi="Traditional Arabic"/>
          <w:sz w:val="32"/>
          <w:szCs w:val="32"/>
          <w:rtl w:val="true"/>
        </w:rPr>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 xml:space="preserve">تبدأ قصيدة ـ يوميات بورجوازي صغير ـ بالخلوة وبمواجهة النفس تلك الفرصة التي نجلس فيها إلى ذواتنا فبداية القصيدة بداية للتأمّل والاِستبطان، إنّها اِنفصال عن ضغط الواقع والتحام بالحلم </w:t>
      </w:r>
      <w:r>
        <w:rPr>
          <w:rFonts w:cs="DejaVu Sans" w:ascii="Traditional Arabic" w:hAnsi="Traditional Arabic"/>
          <w:sz w:val="32"/>
          <w:szCs w:val="32"/>
          <w:rtl w:val="true"/>
        </w:rPr>
        <w:t>(</w:t>
      </w:r>
      <w:r>
        <w:rPr>
          <w:rFonts w:ascii="Traditional Arabic" w:hAnsi="Traditional Arabic" w:cs="DejaVu Sans"/>
          <w:sz w:val="32"/>
          <w:sz w:val="32"/>
          <w:szCs w:val="32"/>
          <w:rtl w:val="true"/>
        </w:rPr>
        <w:t>نحلم</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ويمثل ظرف الزمان </w:t>
      </w:r>
      <w:r>
        <w:rPr>
          <w:rFonts w:cs="DejaVu Sans" w:ascii="Traditional Arabic" w:hAnsi="Traditional Arabic"/>
          <w:sz w:val="32"/>
          <w:szCs w:val="32"/>
          <w:rtl w:val="true"/>
        </w:rPr>
        <w:t>(</w:t>
      </w:r>
      <w:r>
        <w:rPr>
          <w:rFonts w:ascii="Traditional Arabic" w:hAnsi="Traditional Arabic" w:cs="DejaVu Sans"/>
          <w:sz w:val="32"/>
          <w:sz w:val="32"/>
          <w:szCs w:val="32"/>
          <w:rtl w:val="true"/>
        </w:rPr>
        <w:t>المساء</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وظرف المكان </w:t>
      </w:r>
      <w:r>
        <w:rPr>
          <w:rFonts w:cs="DejaVu Sans" w:ascii="Traditional Arabic" w:hAnsi="Traditional Arabic"/>
          <w:sz w:val="32"/>
          <w:szCs w:val="32"/>
          <w:rtl w:val="true"/>
        </w:rPr>
        <w:t>(</w:t>
      </w:r>
      <w:r>
        <w:rPr>
          <w:rFonts w:ascii="Traditional Arabic" w:hAnsi="Traditional Arabic" w:cs="DejaVu Sans"/>
          <w:sz w:val="32"/>
          <w:sz w:val="32"/>
          <w:szCs w:val="32"/>
          <w:rtl w:val="true"/>
        </w:rPr>
        <w:t>حانة</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مناسبة للولوج في هذا الخضمّ فيختفي بذلك البعد الزماني وتتحطم في بداية القصيد جدران الماضي والحاضر، يقول الشاعر </w:t>
      </w:r>
      <w:r>
        <w:rPr>
          <w:rFonts w:cs="DejaVu Sans" w:ascii="Traditional Arabic" w:hAnsi="Traditional Arabic"/>
          <w:sz w:val="32"/>
          <w:szCs w:val="32"/>
          <w:rtl w:val="true"/>
        </w:rPr>
        <w:t>(</w:t>
      </w:r>
      <w:r>
        <w:rPr>
          <w:rFonts w:ascii="Traditional Arabic" w:hAnsi="Traditional Arabic" w:cs="DejaVu Sans"/>
          <w:sz w:val="32"/>
          <w:sz w:val="32"/>
          <w:szCs w:val="32"/>
          <w:rtl w:val="true"/>
        </w:rPr>
        <w:t>يحضر الماضي ويمضي الحاضر</w:t>
      </w:r>
      <w:r>
        <w:rPr>
          <w:rFonts w:cs="DejaVu Sans" w:ascii="Traditional Arabic" w:hAnsi="Traditional Arabic"/>
          <w:sz w:val="32"/>
          <w:szCs w:val="32"/>
          <w:rtl w:val="true"/>
        </w:rPr>
        <w:t>).</w:t>
      </w:r>
    </w:p>
    <w:p>
      <w:pPr>
        <w:pStyle w:val="Normal"/>
        <w:rPr>
          <w:rFonts w:cs="DejaVu Sans"/>
          <w:sz w:val="32"/>
          <w:szCs w:val="32"/>
          <w:rtl w:val="true"/>
        </w:rPr>
      </w:pPr>
      <w:r>
        <w:rPr>
          <w:rFonts w:cs="DejaVu Sans"/>
          <w:sz w:val="32"/>
          <w:szCs w:val="32"/>
          <w:rtl w:val="true"/>
        </w:rPr>
      </w:r>
    </w:p>
    <w:p>
      <w:pPr>
        <w:pStyle w:val="Normal"/>
        <w:rPr>
          <w:rFonts w:ascii="Traditional Arabic" w:hAnsi="Traditional Arabic" w:cs="DejaVu Sans"/>
          <w:b/>
          <w:b/>
          <w:bCs/>
          <w:sz w:val="32"/>
          <w:sz w:val="32"/>
          <w:szCs w:val="32"/>
          <w:rtl w:val="true"/>
        </w:rPr>
      </w:pPr>
      <w:r>
        <w:rPr>
          <w:rFonts w:cs="DejaVu Sans" w:ascii="Traditional Arabic" w:hAnsi="Traditional Arabic"/>
          <w:b/>
          <w:bCs/>
          <w:sz w:val="32"/>
          <w:szCs w:val="32"/>
          <w:rtl w:val="true"/>
        </w:rPr>
        <w:t xml:space="preserve">                              </w:t>
      </w:r>
      <w:r>
        <w:rPr>
          <w:rFonts w:ascii="Traditional Arabic" w:hAnsi="Traditional Arabic" w:cs="DejaVu Sans"/>
          <w:b/>
          <w:b/>
          <w:bCs/>
          <w:sz w:val="32"/>
          <w:sz w:val="32"/>
          <w:szCs w:val="32"/>
          <w:rtl w:val="true"/>
        </w:rPr>
        <w:t>الأمّ</w:t>
      </w:r>
    </w:p>
    <w:p>
      <w:pPr>
        <w:pStyle w:val="Normal"/>
        <w:rPr>
          <w:rFonts w:cs="DejaVu Sans"/>
          <w:sz w:val="32"/>
          <w:szCs w:val="32"/>
          <w:rtl w:val="true"/>
        </w:rPr>
      </w:pPr>
      <w:r>
        <w:rPr>
          <w:rFonts w:cs="DejaVu Sans"/>
          <w:sz w:val="32"/>
          <w:szCs w:val="32"/>
          <w:rtl w:val="true"/>
        </w:rPr>
      </w:r>
    </w:p>
    <w:p>
      <w:pPr>
        <w:pStyle w:val="Normal"/>
        <w:ind w:left="0" w:right="0" w:hanging="0"/>
        <w:rPr>
          <w:rFonts w:cs="DejaVu Sans" w:ascii="Traditional Arabic" w:hAnsi="Traditional Arabic"/>
          <w:sz w:val="32"/>
          <w:szCs w:val="32"/>
          <w:rtl w:val="true"/>
        </w:rPr>
      </w:pP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تنطلق القصيدة من الحاضر لتصل إلى زمن الصّبا بواسطة اِستحضار وقائعه </w:t>
      </w:r>
      <w:r>
        <w:rPr>
          <w:rFonts w:cs="DejaVu Sans" w:ascii="Traditional Arabic" w:hAnsi="Traditional Arabic"/>
          <w:sz w:val="32"/>
          <w:szCs w:val="32"/>
          <w:rtl w:val="true"/>
        </w:rPr>
        <w:t>(</w:t>
      </w:r>
      <w:r>
        <w:rPr>
          <w:rFonts w:ascii="Traditional Arabic" w:hAnsi="Traditional Arabic" w:cs="DejaVu Sans"/>
          <w:sz w:val="32"/>
          <w:sz w:val="32"/>
          <w:szCs w:val="32"/>
          <w:rtl w:val="true"/>
        </w:rPr>
        <w:t>الصّيد</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وقد وظف الشاعر اللغة السينمائية ـ الفلاش باك ـ ويدل على ذلك حضور المصطلحات المرئية وهي </w:t>
      </w:r>
      <w:r>
        <w:rPr>
          <w:rFonts w:cs="DejaVu Sans" w:ascii="Traditional Arabic" w:hAnsi="Traditional Arabic"/>
          <w:sz w:val="32"/>
          <w:szCs w:val="32"/>
          <w:rtl w:val="true"/>
        </w:rPr>
        <w:t>(</w:t>
      </w:r>
      <w:r>
        <w:rPr>
          <w:rFonts w:ascii="Traditional Arabic" w:hAnsi="Traditional Arabic" w:cs="DejaVu Sans"/>
          <w:sz w:val="32"/>
          <w:sz w:val="32"/>
          <w:szCs w:val="32"/>
          <w:rtl w:val="true"/>
        </w:rPr>
        <w:t>الصورة – الشريط – اللون</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فهذه الكلمات تخاطب القارئ من خلال ذهنيته البصرية فتصبح للقصيدة في هذا السياق دلالات مرئية على مشاهد متتالية ومتدرّجة المناظر فالمنظر الأوّل يمثله الرّيف ثم يمثله البيوت الطويلة فيتوالى الشجر ويصل المنظر أخيرا إلى الأم فيخاطبها الشاعر مباشرة يا أمي</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فنلاحظ حينئذ مرورا من المدى إلى النقطة أو من اللامحدود إلى المحدود، أو من العام إلى الخاص فالحانة رمز للعمومي المختلط ليصل إلى الأم رمز الأصل الصافي، فشاعرية منصف الوهايبي هنا تمثل اِنطلاقا من الفروع اليابسة لتصل إلى الرّحم الخصب إنه بحث عن الجذور</w:t>
      </w:r>
      <w:r>
        <w:rPr>
          <w:rFonts w:cs="DejaVu Sans" w:ascii="Traditional Arabic" w:hAnsi="Traditional Arabic"/>
          <w:sz w:val="32"/>
          <w:szCs w:val="32"/>
          <w:rtl w:val="true"/>
        </w:rPr>
        <w:t>.</w:t>
      </w:r>
    </w:p>
    <w:p>
      <w:pPr>
        <w:pStyle w:val="Normal"/>
        <w:rPr>
          <w:rFonts w:cs="DejaVu Sans"/>
          <w:sz w:val="32"/>
          <w:szCs w:val="32"/>
          <w:rtl w:val="true"/>
        </w:rPr>
      </w:pPr>
      <w:r>
        <w:rPr>
          <w:rFonts w:cs="DejaVu Sans"/>
          <w:sz w:val="32"/>
          <w:szCs w:val="32"/>
          <w:rtl w:val="true"/>
        </w:rPr>
      </w:r>
    </w:p>
    <w:p>
      <w:pPr>
        <w:pStyle w:val="Normal"/>
        <w:rPr>
          <w:rFonts w:ascii="Traditional Arabic" w:hAnsi="Traditional Arabic" w:cs="DejaVu Sans"/>
          <w:b/>
          <w:b/>
          <w:bCs/>
          <w:sz w:val="32"/>
          <w:sz w:val="32"/>
          <w:szCs w:val="32"/>
          <w:rtl w:val="true"/>
        </w:rPr>
      </w:pPr>
      <w:r>
        <w:rPr>
          <w:rFonts w:cs="DejaVu Sans" w:ascii="Traditional Arabic" w:hAnsi="Traditional Arabic"/>
          <w:b/>
          <w:bCs/>
          <w:sz w:val="32"/>
          <w:szCs w:val="32"/>
          <w:rtl w:val="true"/>
        </w:rPr>
        <w:t xml:space="preserve">                               </w:t>
      </w:r>
      <w:r>
        <w:rPr>
          <w:rFonts w:ascii="Traditional Arabic" w:hAnsi="Traditional Arabic" w:cs="DejaVu Sans"/>
          <w:b/>
          <w:b/>
          <w:bCs/>
          <w:sz w:val="32"/>
          <w:sz w:val="32"/>
          <w:szCs w:val="32"/>
          <w:rtl w:val="true"/>
        </w:rPr>
        <w:t>الجَدّ</w:t>
      </w:r>
    </w:p>
    <w:p>
      <w:pPr>
        <w:pStyle w:val="Normal"/>
        <w:rPr>
          <w:rFonts w:cs="DejaVu Sans"/>
          <w:sz w:val="32"/>
          <w:szCs w:val="32"/>
          <w:rtl w:val="true"/>
        </w:rPr>
      </w:pPr>
      <w:r>
        <w:rPr>
          <w:rFonts w:cs="DejaVu Sans"/>
          <w:sz w:val="32"/>
          <w:szCs w:val="32"/>
          <w:rtl w:val="true"/>
        </w:rPr>
      </w:r>
    </w:p>
    <w:p>
      <w:pPr>
        <w:pStyle w:val="Normal"/>
        <w:rPr>
          <w:rFonts w:ascii="Traditional Arabic" w:hAnsi="Traditional Arabic" w:cs="DejaVu Sans"/>
          <w:sz w:val="32"/>
          <w:sz w:val="32"/>
          <w:szCs w:val="32"/>
          <w:rtl w:val="true"/>
        </w:rPr>
      </w:pPr>
      <w:r>
        <w:rPr>
          <w:rFonts w:ascii="Traditional Arabic" w:hAnsi="Traditional Arabic" w:cs="DejaVu Sans"/>
          <w:sz w:val="32"/>
          <w:sz w:val="32"/>
          <w:szCs w:val="32"/>
          <w:rtl w:val="true"/>
        </w:rPr>
        <w:t>تبدُو في القصيدة ملامح سيرة ذاتية للشّاعر حيث اِنطلق من الرّيف إلى المدينة وهي مسألة مشتركة عند كثير من الشعراء التونسيين منهم الميداني بن صالح في ـ قرط أمي ـ ومحي الدين خريّف في ـ غرباء ـ إلى الطاهر الهمامي في ـ قطار القلعة الجرداء ـ وغيرهم</w:t>
      </w:r>
    </w:p>
    <w:p>
      <w:pPr>
        <w:pStyle w:val="Normal"/>
        <w:rPr>
          <w:rFonts w:ascii="Traditional Arabic" w:hAnsi="Traditional Arabic" w:cs="DejaVu Sans"/>
          <w:sz w:val="32"/>
          <w:sz w:val="32"/>
          <w:szCs w:val="32"/>
          <w:rtl w:val="true"/>
        </w:rPr>
      </w:pPr>
      <w:r>
        <w:rPr>
          <w:rFonts w:ascii="Traditional Arabic" w:hAnsi="Traditional Arabic" w:cs="DejaVu Sans"/>
          <w:sz w:val="32"/>
          <w:sz w:val="32"/>
          <w:szCs w:val="32"/>
          <w:rtl w:val="true"/>
        </w:rPr>
        <w:t xml:space="preserve">إنّ الجدّ في قصيد منصف الوهايبي يبدو أنه في آخر أيامه فهو مُسنّ مريض طالت به العلة ويعلن الشاعر مباشرة موته </w:t>
      </w:r>
      <w:r>
        <w:rPr>
          <w:rFonts w:cs="DejaVu Sans" w:ascii="Traditional Arabic" w:hAnsi="Traditional Arabic"/>
          <w:sz w:val="32"/>
          <w:szCs w:val="32"/>
          <w:rtl w:val="true"/>
        </w:rPr>
        <w:t>(</w:t>
      </w:r>
      <w:r>
        <w:rPr>
          <w:rFonts w:ascii="Traditional Arabic" w:hAnsi="Traditional Arabic" w:cs="DejaVu Sans"/>
          <w:sz w:val="32"/>
          <w:sz w:val="32"/>
          <w:szCs w:val="32"/>
          <w:rtl w:val="true"/>
        </w:rPr>
        <w:t>مات جدّي</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فهل يُعتبر موت الجدّ قطيعةً مع الماضي بمفهومه الحضاري؟</w:t>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 xml:space="preserve">إن ما ينبغي أن نلاحظه في هذا القصيد أنّ الجدّ لم يكن يعرف الحفيد </w:t>
      </w:r>
      <w:r>
        <w:rPr>
          <w:rFonts w:cs="DejaVu Sans" w:ascii="Traditional Arabic" w:hAnsi="Traditional Arabic"/>
          <w:sz w:val="32"/>
          <w:szCs w:val="32"/>
          <w:rtl w:val="true"/>
        </w:rPr>
        <w:t>(</w:t>
      </w:r>
      <w:r>
        <w:rPr>
          <w:rFonts w:ascii="Traditional Arabic" w:hAnsi="Traditional Arabic" w:cs="DejaVu Sans"/>
          <w:sz w:val="32"/>
          <w:sz w:val="32"/>
          <w:szCs w:val="32"/>
          <w:rtl w:val="true"/>
        </w:rPr>
        <w:t>الشاعر</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فثمّة قطيعة بينهمالكنها قطيعة من لدُن الجدّ فقط ويظهر ذلك حتّى على المستوى الدلالي النّحوي فالجدّ فاعل والحفيد مفعول به بل أننا نلاحظ أنّ الحفيد متعلق بالجدّ وظل يحنّ إليه فالقطيعة مع الماضي عند منصف الوهايبي ليست قطيعة حاسمة بل إنها تكاد لا توجد فهي تواصُل إذا لم نقل إنها عودة إليه حيث أنّ الماضي هو الذي يتواصل متماهيا فيه أو بتعبير واضح أقول إنّ الحاضر هو الذي يولد في الماضي فقد قال الشاعر في قصيدين آخرين </w:t>
      </w:r>
      <w:r>
        <w:rPr>
          <w:rFonts w:cs="DejaVu Sans" w:ascii="Traditional Arabic" w:hAnsi="Traditional Arabic"/>
          <w:sz w:val="32"/>
          <w:szCs w:val="32"/>
          <w:rtl w:val="true"/>
        </w:rPr>
        <w:t>(</w:t>
      </w:r>
      <w:r>
        <w:rPr>
          <w:rFonts w:ascii="Traditional Arabic" w:hAnsi="Traditional Arabic" w:cs="DejaVu Sans"/>
          <w:sz w:val="32"/>
          <w:sz w:val="32"/>
          <w:szCs w:val="32"/>
          <w:rtl w:val="true"/>
        </w:rPr>
        <w:t>أحثّ خطاي إلى بيت جدّي</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وكذلك قال</w:t>
      </w:r>
      <w:r>
        <w:rPr>
          <w:rFonts w:cs="DejaVu Sans" w:ascii="Traditional Arabic" w:hAnsi="Traditional Arabic"/>
          <w:sz w:val="32"/>
          <w:szCs w:val="32"/>
          <w:rtl w:val="true"/>
        </w:rPr>
        <w:t>: (</w:t>
      </w:r>
      <w:r>
        <w:rPr>
          <w:rFonts w:ascii="Traditional Arabic" w:hAnsi="Traditional Arabic" w:cs="DejaVu Sans"/>
          <w:sz w:val="32"/>
          <w:sz w:val="32"/>
          <w:szCs w:val="32"/>
          <w:rtl w:val="true"/>
        </w:rPr>
        <w:t>في بيت جدّي مُهرة تلد</w:t>
      </w:r>
      <w:r>
        <w:rPr>
          <w:rFonts w:cs="DejaVu Sans" w:ascii="Traditional Arabic" w:hAnsi="Traditional Arabic"/>
          <w:sz w:val="32"/>
          <w:szCs w:val="32"/>
          <w:rtl w:val="true"/>
        </w:rPr>
        <w:t>).</w:t>
      </w:r>
    </w:p>
    <w:p>
      <w:pPr>
        <w:pStyle w:val="Normal"/>
        <w:rPr>
          <w:rFonts w:cs="DejaVu Sans"/>
          <w:sz w:val="32"/>
          <w:szCs w:val="32"/>
          <w:rtl w:val="true"/>
        </w:rPr>
      </w:pPr>
      <w:r>
        <w:rPr>
          <w:rFonts w:cs="DejaVu Sans"/>
          <w:sz w:val="32"/>
          <w:szCs w:val="32"/>
          <w:rtl w:val="true"/>
        </w:rPr>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غير أنّ المسألة ببُعدها الحضاري لا ينبغي أن نُجسّمها بمثل هذه البساطة حيث أنّي أعتبر الدعوة إلى الماضي عند منصف الوهايبي ليست دعوة سلفية بل هي تذكير بالجوانب المضيئة والزاهرة في حضارتنا ولعلّ أحداث السّبعينات في الخريطة العربية الإسلامية والعالمية تُمثل صدى لطرح سؤال مفهوم الماضي من جديد والمسألة عندي تنطلق من تصوّرنا للماضي هل هو مشرق حقّا وهل أنّ جميع عناصره ظلامية؟ وبالتالي هل أنّ الحاضر كله جحيم؟ أم فيه الكثير من خيوط الأمل؟ ثمّ كيف نفصل بين الماضي والحاضر بكل هذه السّهولة؟</w:t>
      </w:r>
      <w:r>
        <w:rPr>
          <w:rFonts w:cs="DejaVu Sans" w:ascii="Traditional Arabic" w:hAnsi="Traditional Arabic"/>
          <w:sz w:val="32"/>
          <w:szCs w:val="32"/>
          <w:rtl w:val="true"/>
        </w:rPr>
        <w:t xml:space="preserve">! </w:t>
      </w:r>
    </w:p>
    <w:p>
      <w:pPr>
        <w:pStyle w:val="Normal"/>
        <w:rPr>
          <w:rFonts w:cs="DejaVu Sans"/>
          <w:sz w:val="32"/>
          <w:szCs w:val="32"/>
          <w:rtl w:val="true"/>
        </w:rPr>
      </w:pPr>
      <w:r>
        <w:rPr>
          <w:rFonts w:cs="DejaVu Sans"/>
          <w:sz w:val="32"/>
          <w:szCs w:val="32"/>
          <w:rtl w:val="true"/>
        </w:rPr>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 xml:space="preserve">إنّ منصف الوهايبي  يُعتبر أحدَ الشّعراء الذين يبحثون عن جواب لهذه الحلقة المفقودة في ثقاقتنا الرّاهنة حيث أن أهمية الشّعر الحديث تكمن في جرأته عند طرح مثل هذه الأسئلة الحضارية الخطيرة </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cs="DejaVu Sans" w:ascii="Traditional Arabic" w:hAnsi="Traditional Arabic"/>
          <w:sz w:val="32"/>
          <w:szCs w:val="32"/>
          <w:rtl w:val="true"/>
        </w:rPr>
      </w:r>
    </w:p>
    <w:p>
      <w:pPr>
        <w:pStyle w:val="Normal"/>
        <w:jc w:val="center"/>
        <w:rPr>
          <w:rFonts w:ascii="Traditional Arabic" w:hAnsi="Traditional Arabic" w:cs="DejaVu Sans"/>
          <w:b/>
          <w:b/>
          <w:bCs/>
          <w:sz w:val="32"/>
          <w:sz w:val="32"/>
          <w:szCs w:val="32"/>
          <w:rtl w:val="true"/>
        </w:rPr>
      </w:pPr>
      <w:r>
        <w:rPr>
          <w:rFonts w:ascii="Traditional Arabic" w:hAnsi="Traditional Arabic" w:cs="DejaVu Sans"/>
          <w:b/>
          <w:b/>
          <w:bCs/>
          <w:sz w:val="32"/>
          <w:sz w:val="32"/>
          <w:szCs w:val="32"/>
          <w:rtl w:val="true"/>
        </w:rPr>
        <w:t>الحَفيد</w:t>
      </w:r>
    </w:p>
    <w:p>
      <w:pPr>
        <w:pStyle w:val="Normal"/>
        <w:jc w:val="center"/>
        <w:rPr>
          <w:rFonts w:cs="DejaVu Sans"/>
          <w:sz w:val="32"/>
          <w:szCs w:val="32"/>
          <w:rtl w:val="true"/>
        </w:rPr>
      </w:pPr>
      <w:r>
        <w:rPr>
          <w:rFonts w:cs="DejaVu Sans"/>
          <w:sz w:val="32"/>
          <w:szCs w:val="32"/>
          <w:rtl w:val="true"/>
        </w:rPr>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الطفل الذي يصطاد القمر عاد ليظهر في ذاكرة الشاعر فالقصيدة من البعد الزمني حاضرة في الغياب وغائبة في الحاضر ويتأكد هذا التجانس في المفاهيم على المستوى اللغوي نفسه ففيه</w:t>
      </w:r>
      <w:r>
        <w:rPr>
          <w:rFonts w:cs="DejaVu Sans" w:ascii="Traditional Arabic" w:hAnsi="Traditional Arabic"/>
          <w:sz w:val="32"/>
          <w:szCs w:val="32"/>
          <w:rtl w:val="true"/>
        </w:rPr>
        <w:t>: (</w:t>
      </w:r>
      <w:r>
        <w:rPr>
          <w:rFonts w:ascii="Traditional Arabic" w:hAnsi="Traditional Arabic" w:cs="DejaVu Sans"/>
          <w:sz w:val="32"/>
          <w:sz w:val="32"/>
          <w:szCs w:val="32"/>
          <w:rtl w:val="true"/>
        </w:rPr>
        <w:t>فرح الحزن وحزن الفرح</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وكذلك </w:t>
      </w:r>
      <w:r>
        <w:rPr>
          <w:rFonts w:cs="DejaVu Sans" w:ascii="Traditional Arabic" w:hAnsi="Traditional Arabic"/>
          <w:sz w:val="32"/>
          <w:szCs w:val="32"/>
          <w:rtl w:val="true"/>
        </w:rPr>
        <w:t>(</w:t>
      </w:r>
      <w:r>
        <w:rPr>
          <w:rFonts w:ascii="Traditional Arabic" w:hAnsi="Traditional Arabic" w:cs="DejaVu Sans"/>
          <w:sz w:val="32"/>
          <w:sz w:val="32"/>
          <w:szCs w:val="32"/>
          <w:rtl w:val="true"/>
        </w:rPr>
        <w:t>يحضر الماضي ويمضي الحاضر</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ثم </w:t>
      </w:r>
      <w:r>
        <w:rPr>
          <w:rFonts w:cs="DejaVu Sans" w:ascii="Traditional Arabic" w:hAnsi="Traditional Arabic"/>
          <w:sz w:val="32"/>
          <w:szCs w:val="32"/>
          <w:rtl w:val="true"/>
        </w:rPr>
        <w:t>(</w:t>
      </w:r>
      <w:r>
        <w:rPr>
          <w:rFonts w:ascii="Traditional Arabic" w:hAnsi="Traditional Arabic" w:cs="DejaVu Sans"/>
          <w:sz w:val="32"/>
          <w:sz w:val="32"/>
          <w:szCs w:val="32"/>
          <w:rtl w:val="true"/>
        </w:rPr>
        <w:t>يلقاني بعد غياب أو سفر</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وأيضا </w:t>
      </w:r>
      <w:r>
        <w:rPr>
          <w:rFonts w:cs="DejaVu Sans" w:ascii="Traditional Arabic" w:hAnsi="Traditional Arabic"/>
          <w:sz w:val="32"/>
          <w:szCs w:val="32"/>
          <w:rtl w:val="true"/>
        </w:rPr>
        <w:t>(</w:t>
      </w:r>
      <w:r>
        <w:rPr>
          <w:rFonts w:ascii="Traditional Arabic" w:hAnsi="Traditional Arabic" w:cs="DejaVu Sans"/>
          <w:sz w:val="32"/>
          <w:sz w:val="32"/>
          <w:szCs w:val="32"/>
          <w:rtl w:val="true"/>
        </w:rPr>
        <w:t>الأحياء والموتى</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لأنّ الشاعر في هذه القصيدة بين الحقيقة والخيال إنه في حالة حلم وغيبوبة حيث تختلط الأبعاد، إنه يتحمل عبء الوحدة في المدينة التي لم يستطع الِانخراط في سِلكها وما كل هذا الاِستحضار للماضي بمكانه وزمانه وشخوصه وأحداثه إلا من باب التفريج عن الكرب والاِبتعاد عن المحنة لعلها محنة المعاصرة</w:t>
      </w:r>
      <w:r>
        <w:rPr>
          <w:rFonts w:cs="DejaVu Sans" w:ascii="Traditional Arabic" w:hAnsi="Traditional Arabic"/>
          <w:sz w:val="32"/>
          <w:szCs w:val="32"/>
          <w:rtl w:val="true"/>
        </w:rPr>
        <w:t>.</w:t>
      </w:r>
    </w:p>
    <w:p>
      <w:pPr>
        <w:pStyle w:val="Normal"/>
        <w:rPr>
          <w:rFonts w:cs="DejaVu Sans"/>
          <w:sz w:val="32"/>
          <w:szCs w:val="32"/>
          <w:rtl w:val="true"/>
        </w:rPr>
      </w:pPr>
      <w:r>
        <w:rPr>
          <w:rFonts w:cs="DejaVu Sans"/>
          <w:sz w:val="32"/>
          <w:szCs w:val="32"/>
          <w:rtl w:val="true"/>
        </w:rPr>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 xml:space="preserve">إنّ حضور </w:t>
      </w:r>
      <w:r>
        <w:rPr>
          <w:rFonts w:cs="DejaVu Sans" w:ascii="Traditional Arabic" w:hAnsi="Traditional Arabic"/>
          <w:sz w:val="32"/>
          <w:szCs w:val="32"/>
          <w:rtl w:val="true"/>
        </w:rPr>
        <w:t>(</w:t>
      </w:r>
      <w:r>
        <w:rPr>
          <w:rFonts w:ascii="Traditional Arabic" w:hAnsi="Traditional Arabic" w:cs="DejaVu Sans"/>
          <w:sz w:val="32"/>
          <w:sz w:val="32"/>
          <w:szCs w:val="32"/>
          <w:rtl w:val="true"/>
        </w:rPr>
        <w:t>الرّيف – الصاحب والصاحبة – الأم – البيوت الطينية – الشجر الباكي – الجدّ الذي مات – المدرسة ـ المقعد الخالي – الصّديق – الطفلة – نيرودا – لوركا – العامل – الصّخر – أم كلثوم – النادل</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إنّما هو حضور لفضاءات مختلفة مشحنة بالدلالات ولا بأس أن نتوقف عند الشخصيات التي ظهرت في هذه القصيدة إذ يُمكن تصنيفها تصنيفات عديدة ولكن الذي يهمني خاصة العلاقة التي بينها وبين الشّاعر من وجهة نظر الشّاعر نفسه</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 xml:space="preserve">فالصنف الأوّل من الشّخصيات تلك التي تتصل بالشاعر برابطة القُربى وهي </w:t>
      </w:r>
      <w:r>
        <w:rPr>
          <w:rFonts w:cs="DejaVu Sans" w:ascii="Traditional Arabic" w:hAnsi="Traditional Arabic"/>
          <w:sz w:val="32"/>
          <w:szCs w:val="32"/>
          <w:rtl w:val="true"/>
        </w:rPr>
        <w:t>(</w:t>
      </w:r>
      <w:r>
        <w:rPr>
          <w:rFonts w:ascii="Traditional Arabic" w:hAnsi="Traditional Arabic" w:cs="DejaVu Sans"/>
          <w:sz w:val="32"/>
          <w:sz w:val="32"/>
          <w:szCs w:val="32"/>
          <w:rtl w:val="true"/>
        </w:rPr>
        <w:t>الأم – الجدّ – الآباء</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وتبدو علاقة الشاعر بهم حميمية وتصل إلى حدّ اللوعة والإحساس بالذّنب نحوها نتيجة الفراق فهذا الحفيد مازال يجمع الشّمل رغم النّزوح إلى المدينة، إنه إحساس بتهدّم العلاقات العائلية في مجتمع بدأت علاقات الإنتاج فيه تعرف مُنعرجا جديدا وحاسما</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أمّا الصّنف الثاني من الشخصيات فهي تلك التي عايشها الشاعر مثل زملاء الدراسة ويبدو الشاعر منسجما معها لكن الفراق أيضا يحول دون تواصل هذه العلاقات ويخُصّ منهم جميعا ـ طفلة الأمس ـ التي يبدو أنّها غيّرت سلوكها وأفكارها بما يخالف عهدها الأوّل حينما كان يعرفها، فهذه الطفلة ليست ثابتة الموقف إذ أصبحت تنظر في المرآة وتحلم بالزواج وبشهر العسل ممّا يدل على أنّها اِنسلخت من قيمها الأصليّة واِنضوت في الذّهنية الاِستهلاكية السّائدة في المجتمع التونسي في السّبعينات بل إنّها أمست ترفض قراءة شعر نيرودا ولوركا رمزيْ الحرية والالتزام في الشّعر الحديث</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وتظل علاقة الشّاعر بهذه الطفلة علاقة تناظر وتقابل فهي ناظرة في مرآتها من ناحية وهو يحلم من ناحية أخرى وهي أيضا في خلوة عند آخر الدّرس وكذلك هو في خلوة في الحانة ثمّ يرفض بعد ذلك من جهة أخرى أن يسأله صديقُه عن أخبارها ثم نجده يسترسل في الحديث عنها كأنه إنّما ينفيها ليُثبتها</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cs="DejaVu Sans" w:ascii="Traditional Arabic" w:hAnsi="Traditional Arabic"/>
          <w:sz w:val="32"/>
          <w:szCs w:val="32"/>
          <w:rtl w:val="true"/>
        </w:rPr>
      </w:r>
    </w:p>
    <w:p>
      <w:pPr>
        <w:pStyle w:val="Normal"/>
        <w:rPr>
          <w:rFonts w:ascii="Traditional Arabic" w:hAnsi="Traditional Arabic" w:cs="DejaVu Sans"/>
          <w:b/>
          <w:b/>
          <w:bCs/>
          <w:sz w:val="32"/>
          <w:sz w:val="32"/>
          <w:szCs w:val="32"/>
          <w:rtl w:val="true"/>
        </w:rPr>
      </w:pPr>
      <w:r>
        <w:rPr>
          <w:rFonts w:cs="DejaVu Sans" w:ascii="Traditional Arabic" w:hAnsi="Traditional Arabic"/>
          <w:b/>
          <w:bCs/>
          <w:sz w:val="32"/>
          <w:szCs w:val="32"/>
          <w:rtl w:val="true"/>
        </w:rPr>
        <w:t xml:space="preserve">                      </w:t>
      </w:r>
      <w:r>
        <w:rPr>
          <w:rFonts w:ascii="Traditional Arabic" w:hAnsi="Traditional Arabic" w:cs="DejaVu Sans"/>
          <w:b/>
          <w:b/>
          <w:bCs/>
          <w:sz w:val="32"/>
          <w:sz w:val="32"/>
          <w:szCs w:val="32"/>
          <w:rtl w:val="true"/>
        </w:rPr>
        <w:t>تداخل الفُنون</w:t>
      </w:r>
    </w:p>
    <w:p>
      <w:pPr>
        <w:pStyle w:val="Normal"/>
        <w:rPr>
          <w:rFonts w:cs="DejaVu Sans"/>
          <w:sz w:val="32"/>
          <w:szCs w:val="32"/>
          <w:rtl w:val="true"/>
        </w:rPr>
      </w:pPr>
      <w:r>
        <w:rPr>
          <w:rFonts w:cs="DejaVu Sans"/>
          <w:sz w:val="32"/>
          <w:szCs w:val="32"/>
          <w:rtl w:val="true"/>
        </w:rPr>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 xml:space="preserve">تكتسب الطفلةُ رمز التحوّل من القيم الأصيلة إلى القيم الزّائفة وتُمثّل نفس الرّمز المرأتان في منتصف الليل ونلاحظ في هذا السّياق أنّه اِستعمل كلمة </w:t>
      </w:r>
      <w:r>
        <w:rPr>
          <w:rFonts w:cs="DejaVu Sans" w:ascii="Traditional Arabic" w:hAnsi="Traditional Arabic"/>
          <w:sz w:val="32"/>
          <w:szCs w:val="32"/>
          <w:rtl w:val="true"/>
        </w:rPr>
        <w:t>(</w:t>
      </w:r>
      <w:r>
        <w:rPr>
          <w:rFonts w:ascii="Traditional Arabic" w:hAnsi="Traditional Arabic" w:cs="DejaVu Sans"/>
          <w:sz w:val="32"/>
          <w:sz w:val="32"/>
          <w:szCs w:val="32"/>
          <w:rtl w:val="true"/>
        </w:rPr>
        <w:t>رسمت</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وهي كلمة من مصطلح فنّ الرسم</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ولا بد بهذه المناسبة أن نؤكد على تداخل الفنون في الشّعر العربي الحديث فالشّاعر ما عاد يتعامل مع اللغة فحسب بدلالاتها القاموسية بل أصبح يتعامل معها بدلالاتها الجديدة المعاصرة واِستفاد الشّعر العربي الحديث من إنجازات الفنون الأخرى وخاصة القصّة والمسرح والسّينما والموسيقى فقراءة القصيدة الحديثة تُحيلنا أحيانا على الفنون الأخرى وهذا ما أسميه بتداخل الفنون في الشّعر العربي الحديث</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وفي قصيدة منصف الوهايبي هذه هنالك إحالة على إيقاع موسيقىّ هو أغنية أم كلثوم التي تغنّي ـ أنا مشتاق وعندي لوعة ـ وهذه الأغنية المضمنة في القصيدة تشير إلى مأساة أبي فراس الحمداني في أسره وتُحيلنا بذلك على تجربة إنسانية أخرى</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إنّ قصيدة منصف الوهايبي تفتح على فضاءات متعددة منها خاصة</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الفضاءات المفتوحة </w:t>
      </w:r>
      <w:r>
        <w:rPr>
          <w:rFonts w:cs="DejaVu Sans" w:ascii="Traditional Arabic" w:hAnsi="Traditional Arabic"/>
          <w:sz w:val="32"/>
          <w:szCs w:val="32"/>
          <w:rtl w:val="true"/>
        </w:rPr>
        <w:t>(</w:t>
      </w:r>
      <w:r>
        <w:rPr>
          <w:rFonts w:ascii="Traditional Arabic" w:hAnsi="Traditional Arabic" w:cs="DejaVu Sans"/>
          <w:sz w:val="32"/>
          <w:sz w:val="32"/>
          <w:szCs w:val="32"/>
          <w:rtl w:val="true"/>
        </w:rPr>
        <w:t>الرّيف – الماضي – الشارع</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الفضاءات المغلقة </w:t>
      </w:r>
      <w:r>
        <w:rPr>
          <w:rFonts w:cs="DejaVu Sans" w:ascii="Traditional Arabic" w:hAnsi="Traditional Arabic"/>
          <w:sz w:val="32"/>
          <w:szCs w:val="32"/>
          <w:rtl w:val="true"/>
        </w:rPr>
        <w:t>(</w:t>
      </w:r>
      <w:r>
        <w:rPr>
          <w:rFonts w:ascii="Traditional Arabic" w:hAnsi="Traditional Arabic" w:cs="DejaVu Sans"/>
          <w:sz w:val="32"/>
          <w:sz w:val="32"/>
          <w:szCs w:val="32"/>
          <w:rtl w:val="true"/>
        </w:rPr>
        <w:t>حانة – البيوت – المدن – قاعة الدرس – صناديق القمامة</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الفضاءات الشعرية </w:t>
      </w:r>
      <w:r>
        <w:rPr>
          <w:rFonts w:cs="DejaVu Sans" w:ascii="Traditional Arabic" w:hAnsi="Traditional Arabic"/>
          <w:sz w:val="32"/>
          <w:szCs w:val="32"/>
          <w:rtl w:val="true"/>
        </w:rPr>
        <w:t>(</w:t>
      </w:r>
      <w:r>
        <w:rPr>
          <w:rFonts w:ascii="Traditional Arabic" w:hAnsi="Traditional Arabic" w:cs="DejaVu Sans"/>
          <w:sz w:val="32"/>
          <w:sz w:val="32"/>
          <w:szCs w:val="32"/>
          <w:rtl w:val="true"/>
        </w:rPr>
        <w:t>لـوركا – نيرودا – أبو فراس</w:t>
      </w:r>
      <w:r>
        <w:rPr>
          <w:rFonts w:cs="DejaVu Sans" w:ascii="Traditional Arabic" w:hAnsi="Traditional Arabic"/>
          <w:sz w:val="32"/>
          <w:szCs w:val="32"/>
          <w:rtl w:val="true"/>
        </w:rPr>
        <w:t xml:space="preserve">). </w:t>
      </w:r>
    </w:p>
    <w:p>
      <w:pPr>
        <w:pStyle w:val="Normal"/>
        <w:rPr>
          <w:rFonts w:cs="DejaVu Sans" w:ascii="Traditional Arabic" w:hAnsi="Traditional Arabic"/>
          <w:sz w:val="32"/>
          <w:szCs w:val="32"/>
          <w:rtl w:val="true"/>
        </w:rPr>
      </w:pP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الفضاءات الزائفة </w:t>
      </w:r>
      <w:r>
        <w:rPr>
          <w:rFonts w:cs="DejaVu Sans" w:ascii="Traditional Arabic" w:hAnsi="Traditional Arabic"/>
          <w:sz w:val="32"/>
          <w:szCs w:val="32"/>
          <w:rtl w:val="true"/>
        </w:rPr>
        <w:t>(</w:t>
      </w:r>
      <w:r>
        <w:rPr>
          <w:rFonts w:ascii="Traditional Arabic" w:hAnsi="Traditional Arabic" w:cs="DejaVu Sans"/>
          <w:sz w:val="32"/>
          <w:sz w:val="32"/>
          <w:szCs w:val="32"/>
          <w:rtl w:val="true"/>
        </w:rPr>
        <w:t>أجهزة القمع – الطفلة – المرأتان</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الفضاءات العائلية </w:t>
      </w:r>
      <w:r>
        <w:rPr>
          <w:rFonts w:cs="DejaVu Sans" w:ascii="Traditional Arabic" w:hAnsi="Traditional Arabic"/>
          <w:sz w:val="32"/>
          <w:szCs w:val="32"/>
          <w:rtl w:val="true"/>
        </w:rPr>
        <w:t>(</w:t>
      </w:r>
      <w:r>
        <w:rPr>
          <w:rFonts w:ascii="Traditional Arabic" w:hAnsi="Traditional Arabic" w:cs="DejaVu Sans"/>
          <w:sz w:val="32"/>
          <w:sz w:val="32"/>
          <w:szCs w:val="32"/>
          <w:rtl w:val="true"/>
        </w:rPr>
        <w:t>الأمّ – الجدّ – الآباء</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الفضاءات السّمعية </w:t>
      </w:r>
      <w:r>
        <w:rPr>
          <w:rFonts w:cs="DejaVu Sans" w:ascii="Traditional Arabic" w:hAnsi="Traditional Arabic"/>
          <w:sz w:val="32"/>
          <w:szCs w:val="32"/>
          <w:rtl w:val="true"/>
        </w:rPr>
        <w:t>(</w:t>
      </w:r>
      <w:r>
        <w:rPr>
          <w:rFonts w:ascii="Traditional Arabic" w:hAnsi="Traditional Arabic" w:cs="DejaVu Sans"/>
          <w:sz w:val="32"/>
          <w:sz w:val="32"/>
          <w:szCs w:val="32"/>
          <w:rtl w:val="true"/>
        </w:rPr>
        <w:t>أغنية أم كلثوم – يقرأ – تسأل – هتف – دق – اللهو</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 xml:space="preserve">الفضاءات البصرية </w:t>
      </w:r>
      <w:r>
        <w:rPr>
          <w:rFonts w:cs="DejaVu Sans" w:ascii="Traditional Arabic" w:hAnsi="Traditional Arabic"/>
          <w:sz w:val="32"/>
          <w:szCs w:val="32"/>
          <w:rtl w:val="true"/>
        </w:rPr>
        <w:t>(</w:t>
      </w:r>
      <w:r>
        <w:rPr>
          <w:rFonts w:ascii="Traditional Arabic" w:hAnsi="Traditional Arabic" w:cs="DejaVu Sans"/>
          <w:sz w:val="32"/>
          <w:sz w:val="32"/>
          <w:szCs w:val="32"/>
          <w:rtl w:val="true"/>
        </w:rPr>
        <w:t>الخيال – اللون الدافئ – شريط العين – الصور – أرى – أبصر – النور</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 xml:space="preserve">الفضاءات النفسية </w:t>
      </w:r>
      <w:r>
        <w:rPr>
          <w:rFonts w:cs="DejaVu Sans" w:ascii="Traditional Arabic" w:hAnsi="Traditional Arabic"/>
          <w:sz w:val="32"/>
          <w:szCs w:val="32"/>
          <w:rtl w:val="true"/>
        </w:rPr>
        <w:t>(</w:t>
      </w:r>
      <w:r>
        <w:rPr>
          <w:rFonts w:ascii="Traditional Arabic" w:hAnsi="Traditional Arabic" w:cs="DejaVu Sans"/>
          <w:sz w:val="32"/>
          <w:sz w:val="32"/>
          <w:szCs w:val="32"/>
          <w:rtl w:val="true"/>
        </w:rPr>
        <w:t>الخلوة – الفرح – الحزن – الشوق – الصدق</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 xml:space="preserve">الفضاءات الحركية </w:t>
      </w:r>
      <w:r>
        <w:rPr>
          <w:rFonts w:cs="DejaVu Sans" w:ascii="Traditional Arabic" w:hAnsi="Traditional Arabic"/>
          <w:sz w:val="32"/>
          <w:szCs w:val="32"/>
          <w:rtl w:val="true"/>
        </w:rPr>
        <w:t>(</w:t>
      </w:r>
      <w:r>
        <w:rPr>
          <w:rFonts w:ascii="Traditional Arabic" w:hAnsi="Traditional Arabic" w:cs="DejaVu Sans"/>
          <w:sz w:val="32"/>
          <w:sz w:val="32"/>
          <w:szCs w:val="32"/>
          <w:rtl w:val="true"/>
        </w:rPr>
        <w:t>الهدوء – عابر – نفعل – توالي – تجمع – تبادلنا – نريق – تسوي – غسل – فتح – أدخل – جمَع</w:t>
      </w:r>
      <w:r>
        <w:rPr>
          <w:rFonts w:cs="DejaVu Sans" w:ascii="Traditional Arabic" w:hAnsi="Traditional Arabic"/>
          <w:sz w:val="32"/>
          <w:szCs w:val="32"/>
          <w:rtl w:val="true"/>
        </w:rPr>
        <w:t>).</w:t>
      </w:r>
    </w:p>
    <w:p>
      <w:pPr>
        <w:pStyle w:val="Normal"/>
        <w:rPr>
          <w:rFonts w:cs="DejaVu Sans"/>
          <w:sz w:val="32"/>
          <w:szCs w:val="32"/>
          <w:rtl w:val="true"/>
        </w:rPr>
      </w:pPr>
      <w:r>
        <w:rPr>
          <w:rFonts w:cs="DejaVu Sans"/>
          <w:sz w:val="32"/>
          <w:szCs w:val="32"/>
          <w:rtl w:val="true"/>
        </w:rPr>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 xml:space="preserve">والملاحظة الهامة من كل هذا أنّ الشاعر لم يجد ذاته في هذه الفضاءات جميعا ولم يستطع الاِستقرار فيها إنّما ما فتئ يدخلها حتى يخرج منها ليستقرّ وجهُه في صناديق القمامة كرمز للتجريح الذاتي والخيبة من الواقع </w:t>
      </w:r>
      <w:r>
        <w:rPr>
          <w:rFonts w:cs="DejaVu Sans" w:ascii="Traditional Arabic" w:hAnsi="Traditional Arabic"/>
          <w:sz w:val="32"/>
          <w:szCs w:val="32"/>
          <w:rtl w:val="true"/>
        </w:rPr>
        <w:t>.</w:t>
      </w:r>
    </w:p>
    <w:p>
      <w:pPr>
        <w:pStyle w:val="Normal"/>
        <w:rPr>
          <w:rFonts w:cs="DejaVu Sans"/>
          <w:sz w:val="32"/>
          <w:szCs w:val="32"/>
          <w:rtl w:val="true"/>
        </w:rPr>
      </w:pPr>
      <w:r>
        <w:rPr>
          <w:rFonts w:cs="DejaVu Sans"/>
          <w:sz w:val="32"/>
          <w:szCs w:val="32"/>
          <w:rtl w:val="true"/>
        </w:rPr>
      </w:r>
    </w:p>
    <w:p>
      <w:pPr>
        <w:pStyle w:val="Normal"/>
        <w:rPr>
          <w:rFonts w:cs="DejaVu Sans" w:ascii="Traditional Arabic" w:hAnsi="Traditional Arabic"/>
          <w:sz w:val="32"/>
          <w:szCs w:val="32"/>
          <w:rtl w:val="true"/>
        </w:rPr>
      </w:pPr>
      <w:r>
        <w:rPr>
          <w:rFonts w:ascii="Traditional Arabic" w:hAnsi="Traditional Arabic" w:cs="DejaVu Sans"/>
          <w:sz w:val="32"/>
          <w:sz w:val="32"/>
          <w:szCs w:val="32"/>
          <w:rtl w:val="true"/>
        </w:rPr>
        <w:t xml:space="preserve">إنّ منصف الوهايبي شاعر مأزوم يحمل بذرة لم تستطع أن تخصب في المحدود </w:t>
      </w:r>
      <w:r>
        <w:rPr>
          <w:rFonts w:cs="DejaVu Sans" w:ascii="Traditional Arabic" w:hAnsi="Traditional Arabic"/>
          <w:sz w:val="32"/>
          <w:szCs w:val="32"/>
          <w:rtl w:val="true"/>
        </w:rPr>
        <w:t>(</w:t>
      </w:r>
      <w:r>
        <w:rPr>
          <w:rFonts w:ascii="Traditional Arabic" w:hAnsi="Traditional Arabic" w:cs="DejaVu Sans"/>
          <w:sz w:val="32"/>
          <w:sz w:val="32"/>
          <w:szCs w:val="32"/>
          <w:rtl w:val="true"/>
        </w:rPr>
        <w:t>المرأة – العائلة – القرية – المدينة – الشارع</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إنه شجر يبكي وشوق منطفئ وجَدّ يموت وابن ضائع في خضمّ الحياة العصرية إذ يتشابك الفرح والحزن ويتداخل الماضي والحاضر لديه</w:t>
      </w:r>
      <w:r>
        <w:rPr>
          <w:rFonts w:cs="DejaVu Sans" w:ascii="Traditional Arabic" w:hAnsi="Traditional Arabic"/>
          <w:sz w:val="32"/>
          <w:szCs w:val="32"/>
          <w:rtl w:val="true"/>
        </w:rPr>
        <w:t>.</w:t>
      </w:r>
    </w:p>
    <w:p>
      <w:pPr>
        <w:pStyle w:val="Normal"/>
        <w:rPr>
          <w:rFonts w:cs="DejaVu Sans" w:ascii="Traditional Arabic" w:hAnsi="Traditional Arabic"/>
          <w:sz w:val="32"/>
          <w:szCs w:val="32"/>
          <w:rtl w:val="true"/>
        </w:rPr>
      </w:pPr>
      <w:r>
        <w:rPr>
          <w:rFonts w:cs="DejaVu Sans" w:ascii="Traditional Arabic" w:hAnsi="Traditional Arabic"/>
          <w:sz w:val="32"/>
          <w:szCs w:val="32"/>
          <w:rtl w:val="true"/>
        </w:rPr>
      </w:r>
    </w:p>
    <w:p>
      <w:pPr>
        <w:pStyle w:val="Normal"/>
        <w:rPr>
          <w:rFonts w:ascii="Traditional Arabic" w:hAnsi="Traditional Arabic" w:cs="DejaVu Sans"/>
          <w:b/>
          <w:b/>
          <w:bCs/>
          <w:sz w:val="32"/>
          <w:sz w:val="32"/>
          <w:szCs w:val="32"/>
          <w:rtl w:val="true"/>
        </w:rPr>
      </w:pPr>
      <w:r>
        <w:rPr>
          <w:rFonts w:cs="DejaVu Sans" w:ascii="Traditional Arabic" w:hAnsi="Traditional Arabic"/>
          <w:sz w:val="32"/>
          <w:szCs w:val="32"/>
          <w:rtl w:val="true"/>
        </w:rPr>
        <w:t xml:space="preserve">                            </w:t>
      </w:r>
      <w:r>
        <w:rPr>
          <w:rFonts w:cs="DejaVu Sans" w:ascii="Traditional Arabic" w:hAnsi="Traditional Arabic"/>
          <w:b/>
          <w:bCs/>
          <w:sz w:val="32"/>
          <w:szCs w:val="32"/>
          <w:rtl w:val="true"/>
        </w:rPr>
        <w:t xml:space="preserve">  </w:t>
      </w:r>
      <w:r>
        <w:rPr>
          <w:rFonts w:ascii="Traditional Arabic" w:hAnsi="Traditional Arabic" w:cs="DejaVu Sans"/>
          <w:b/>
          <w:b/>
          <w:bCs/>
          <w:sz w:val="32"/>
          <w:sz w:val="32"/>
          <w:szCs w:val="32"/>
          <w:rtl w:val="true"/>
        </w:rPr>
        <w:t>الضّاد</w:t>
      </w:r>
    </w:p>
    <w:p>
      <w:pPr>
        <w:pStyle w:val="Normal"/>
        <w:rPr>
          <w:rFonts w:cs="DejaVu Sans"/>
          <w:sz w:val="32"/>
          <w:szCs w:val="32"/>
          <w:rtl w:val="true"/>
        </w:rPr>
      </w:pPr>
      <w:r>
        <w:rPr>
          <w:rFonts w:cs="DejaVu Sans"/>
          <w:sz w:val="32"/>
          <w:szCs w:val="32"/>
          <w:rtl w:val="true"/>
        </w:rPr>
      </w:r>
    </w:p>
    <w:p>
      <w:pPr>
        <w:pStyle w:val="Normal"/>
        <w:rPr>
          <w:rFonts w:ascii="Traditional Arabic" w:hAnsi="Traditional Arabic" w:cs="DejaVu Sans"/>
          <w:sz w:val="32"/>
          <w:sz w:val="32"/>
          <w:szCs w:val="32"/>
          <w:rtl w:val="true"/>
        </w:rPr>
      </w:pPr>
      <w:r>
        <w:rPr>
          <w:rFonts w:ascii="Traditional Arabic" w:hAnsi="Traditional Arabic" w:cs="DejaVu Sans"/>
          <w:sz w:val="32"/>
          <w:sz w:val="32"/>
          <w:szCs w:val="32"/>
          <w:rtl w:val="true"/>
        </w:rPr>
        <w:t>لا بدّ من الإشارة إلى أنّ هذه القصيدة قد اِشتملت على كلمات جديدة نسبّيا في قاموس اللغة العربية سواء بالاِشتقاق  أو بالنقل والنّحت أو بالتّضمين مثل</w:t>
      </w:r>
      <w:r>
        <w:rPr>
          <w:rFonts w:cs="DejaVu Sans" w:ascii="Traditional Arabic" w:hAnsi="Traditional Arabic"/>
          <w:sz w:val="32"/>
          <w:szCs w:val="32"/>
          <w:rtl w:val="true"/>
        </w:rPr>
        <w:t>: (</w:t>
      </w:r>
      <w:r>
        <w:rPr>
          <w:rFonts w:ascii="Traditional Arabic" w:hAnsi="Traditional Arabic" w:cs="DejaVu Sans"/>
          <w:sz w:val="32"/>
          <w:sz w:val="32"/>
          <w:szCs w:val="32"/>
          <w:rtl w:val="true"/>
        </w:rPr>
        <w:t>بورجوازي – شريط – شعبيّة – مناضل – أجهزة القمع – السّقائر – الطاولة</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وهذه وهذا السجل اللغويّ الجديد يكاد يكون مفقودا في قصائد منصف الوهايبي التالية التي سلكت مسلكا صفويّا</w:t>
      </w:r>
    </w:p>
    <w:p>
      <w:pPr>
        <w:pStyle w:val="Normal"/>
        <w:rPr>
          <w:rFonts w:cs="DejaVu Sans"/>
          <w:sz w:val="32"/>
          <w:szCs w:val="32"/>
          <w:rtl w:val="true"/>
        </w:rPr>
      </w:pPr>
      <w:r>
        <w:rPr>
          <w:rFonts w:cs="DejaVu Sans"/>
          <w:sz w:val="32"/>
          <w:szCs w:val="32"/>
          <w:rtl w:val="true"/>
        </w:rPr>
      </w:r>
    </w:p>
    <w:p>
      <w:pPr>
        <w:pStyle w:val="Normal"/>
        <w:spacing w:before="0" w:after="200"/>
        <w:contextualSpacing/>
        <w:rPr>
          <w:rFonts w:cs="DejaVu Sans" w:ascii="Traditional Arabic" w:hAnsi="Traditional Arabic"/>
          <w:sz w:val="32"/>
          <w:szCs w:val="32"/>
          <w:rtl w:val="true"/>
        </w:rPr>
      </w:pPr>
      <w:r>
        <w:rPr>
          <w:rFonts w:ascii="Traditional Arabic" w:hAnsi="Traditional Arabic" w:cs="DejaVu Sans"/>
          <w:sz w:val="32"/>
          <w:sz w:val="32"/>
          <w:szCs w:val="32"/>
          <w:rtl w:val="true"/>
        </w:rPr>
        <w:t>أعتبر أنّ الإبداع يتطلّب اِبتكارا جديدًا للغة وهتك لأستارها هتكا جميلا ليضيف إليها الشّاعر أكسيةً أخرى تُضفي عليها رونقًا وسحرًا</w:t>
      </w:r>
      <w:r>
        <w:rPr>
          <w:rFonts w:cs="DejaVu Sans" w:ascii="Traditional Arabic" w:hAnsi="Traditional Arabic"/>
          <w:sz w:val="32"/>
          <w:szCs w:val="32"/>
          <w:rtl w:val="true"/>
        </w:rPr>
        <w:t xml:space="preserve">... </w:t>
      </w:r>
      <w:r>
        <w:rPr>
          <w:rFonts w:ascii="Traditional Arabic" w:hAnsi="Traditional Arabic" w:cs="DejaVu Sans"/>
          <w:sz w:val="32"/>
          <w:sz w:val="32"/>
          <w:szCs w:val="32"/>
          <w:rtl w:val="true"/>
        </w:rPr>
        <w:t>إنّه إحياء متواصل وليس ترديدا ميّتا للأسمال</w:t>
      </w:r>
      <w:r>
        <w:rPr>
          <w:rFonts w:cs="DejaVu Sans" w:ascii="Traditional Arabic" w:hAnsi="Traditional Arabic"/>
          <w:sz w:val="32"/>
          <w:szCs w:val="32"/>
          <w:rtl w:val="true"/>
        </w:rPr>
        <w:t>...</w:t>
      </w:r>
      <w:r>
        <w:rPr>
          <w:rFonts w:ascii="Traditional Arabic" w:hAnsi="Traditional Arabic" w:cs="DejaVu Sans"/>
          <w:sz w:val="32"/>
          <w:sz w:val="32"/>
          <w:szCs w:val="32"/>
          <w:rtl w:val="true"/>
        </w:rPr>
        <w:t>الإبداع الشعريّ هو لغة داخل اللغة</w:t>
      </w:r>
      <w:r>
        <w:rPr>
          <w:rFonts w:cs="DejaVu Sans" w:ascii="Traditional Arabic" w:hAnsi="Traditional Arabic"/>
          <w:sz w:val="32"/>
          <w:szCs w:val="32"/>
          <w:rtl w:val="true"/>
        </w:rPr>
        <w:t>.</w:t>
      </w:r>
    </w:p>
    <w:p>
      <w:pPr>
        <w:pStyle w:val="Normal"/>
        <w:spacing w:before="0" w:after="200"/>
        <w:contextualSpacing/>
        <w:rPr>
          <w:rFonts w:cs="DejaVu Sans"/>
          <w:sz w:val="32"/>
          <w:szCs w:val="32"/>
          <w:rtl w:val="true"/>
        </w:rPr>
      </w:pPr>
      <w:r>
        <w:rPr>
          <w:rFonts w:cs="DejaVu Sans"/>
          <w:sz w:val="32"/>
          <w:szCs w:val="32"/>
          <w:rtl w:val="true"/>
        </w:rPr>
      </w:r>
    </w:p>
    <w:p>
      <w:pPr>
        <w:pStyle w:val="Normal"/>
        <w:spacing w:before="0" w:after="200"/>
        <w:contextualSpacing/>
        <w:rPr>
          <w:rFonts w:cs="DejaVu Sans"/>
          <w:sz w:val="32"/>
          <w:szCs w:val="32"/>
          <w:rtl w:val="true"/>
        </w:rPr>
      </w:pPr>
      <w:r>
        <w:rPr>
          <w:rFonts w:cs="DejaVu Sans"/>
          <w:sz w:val="32"/>
          <w:szCs w:val="32"/>
          <w:rtl w:val="true"/>
        </w:rPr>
      </w:r>
    </w:p>
    <w:p>
      <w:pPr>
        <w:pStyle w:val="Normal"/>
        <w:spacing w:before="0" w:after="200"/>
        <w:contextualSpacing/>
        <w:jc w:val="right"/>
        <w:rPr>
          <w:rFonts w:cs="DejaVu Sans" w:ascii="Traditional Arabic" w:hAnsi="Traditional Arabic"/>
          <w:sz w:val="32"/>
          <w:szCs w:val="32"/>
        </w:rPr>
      </w:pPr>
      <w:r>
        <w:rPr>
          <w:rFonts w:ascii="Traditional Arabic" w:hAnsi="Traditional Arabic" w:cs="DejaVu Sans"/>
          <w:sz w:val="32"/>
          <w:sz w:val="32"/>
          <w:szCs w:val="32"/>
          <w:rtl w:val="true"/>
        </w:rPr>
        <w:t xml:space="preserve">رادس </w:t>
      </w:r>
      <w:r>
        <w:rPr>
          <w:rFonts w:cs="DejaVu Sans" w:ascii="Traditional Arabic" w:hAnsi="Traditional Arabic"/>
          <w:sz w:val="32"/>
          <w:szCs w:val="32"/>
        </w:rPr>
        <w:t>1984</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Traditional Arabic">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depage"/>
      <w:jc w:val="center"/>
      <w:rPr>
        <w:rtl w:val="true"/>
      </w:rPr>
    </w:pPr>
    <w:r>
      <w:rPr>
        <w:rtl w:val="true"/>
      </w:rPr>
      <w:fldChar w:fldCharType="begin"/>
    </w:r>
    <w:r>
      <w:instrText> PAGE </w:instrText>
    </w:r>
    <w:r>
      <w:fldChar w:fldCharType="separate"/>
    </w:r>
    <w:r>
      <w:t>3</w:t>
    </w:r>
    <w:r>
      <w:fldChar w:fldCharType="end"/>
    </w:r>
  </w:p>
  <w:p>
    <w:pPr>
      <w:pStyle w:val="Pieddepage"/>
      <w:rPr>
        <w:rtl w:val="true"/>
      </w:rPr>
    </w:pPr>
    <w:r>
      <w:rPr>
        <w:rtl w:val="true"/>
      </w:rPr>
    </w:r>
  </w:p>
</w:ftr>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fr-FR"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21e2c"/>
    <w:pPr>
      <w:widowControl/>
      <w:suppressAutoHyphens w:val="true"/>
      <w:bidi w:val="1"/>
      <w:spacing w:lineRule="auto" w:line="240" w:before="0" w:after="200"/>
      <w:ind w:left="0" w:right="0" w:firstLine="709"/>
      <w:contextualSpacing/>
      <w:jc w:val="both"/>
    </w:pPr>
    <w:rPr>
      <w:rFonts w:ascii="Times New Roman" w:hAnsi="Times New Roman" w:eastAsia="Calibri" w:cs="Traditional Arabic"/>
      <w:color w:val="00000A"/>
      <w:sz w:val="28"/>
      <w:szCs w:val="36"/>
      <w:lang w:val="fr-FR" w:eastAsia="en-US" w:bidi="ar-TN"/>
    </w:rPr>
  </w:style>
  <w:style w:type="character" w:styleId="DefaultParagraphFont" w:default="1">
    <w:name w:val="Default Paragraph Font"/>
    <w:uiPriority w:val="1"/>
    <w:semiHidden/>
    <w:unhideWhenUsed/>
    <w:rPr/>
  </w:style>
  <w:style w:type="character" w:styleId="EntteCar" w:customStyle="1">
    <w:name w:val="En-tête Car"/>
    <w:uiPriority w:val="99"/>
    <w:link w:val="En-tte"/>
    <w:rsid w:val="00aa0c47"/>
    <w:basedOn w:val="DefaultParagraphFont"/>
    <w:rPr>
      <w:rFonts w:ascii="Times New Roman" w:hAnsi="Times New Roman" w:eastAsia="Calibri" w:cs="Traditional Arabic"/>
      <w:sz w:val="28"/>
      <w:szCs w:val="36"/>
      <w:lang w:bidi="ar-TN"/>
    </w:rPr>
  </w:style>
  <w:style w:type="character" w:styleId="PieddepageCar" w:customStyle="1">
    <w:name w:val="Pied de page Car"/>
    <w:uiPriority w:val="99"/>
    <w:link w:val="Pieddepage"/>
    <w:rsid w:val="00aa0c47"/>
    <w:basedOn w:val="DefaultParagraphFont"/>
    <w:rPr>
      <w:rFonts w:ascii="Times New Roman" w:hAnsi="Times New Roman" w:eastAsia="Calibri" w:cs="Traditional Arabic"/>
      <w:sz w:val="28"/>
      <w:szCs w:val="36"/>
      <w:lang w:bidi="ar-TN"/>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Entte">
    <w:name w:val="En-tête"/>
    <w:uiPriority w:val="99"/>
    <w:unhideWhenUsed/>
    <w:link w:val="En-tteCar"/>
    <w:rsid w:val="00aa0c47"/>
    <w:basedOn w:val="Normal"/>
    <w:pPr>
      <w:tabs>
        <w:tab w:val="center" w:pos="4536" w:leader="none"/>
        <w:tab w:val="right" w:pos="9072" w:leader="none"/>
      </w:tabs>
      <w:spacing w:before="0" w:after="0"/>
      <w:contextualSpacing/>
    </w:pPr>
    <w:rPr/>
  </w:style>
  <w:style w:type="paragraph" w:styleId="Pieddepage">
    <w:name w:val="Pied de page"/>
    <w:uiPriority w:val="99"/>
    <w:unhideWhenUsed/>
    <w:link w:val="PieddepageCar"/>
    <w:rsid w:val="00aa0c47"/>
    <w:basedOn w:val="Normal"/>
    <w:pPr>
      <w:tabs>
        <w:tab w:val="center" w:pos="4536" w:leader="none"/>
        <w:tab w:val="right" w:pos="9072" w:leader="none"/>
      </w:tabs>
      <w:spacing w:before="0" w:after="0"/>
      <w:contextualSpacing/>
    </w:pPr>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066A4-44D9-479C-8778-482383A3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2015-08-13T12:49:00Z</dcterms:created>
  <dc:creator>soulef</dc:creator>
  <dc:language>fr-FR</dc:language>
  <cp:lastModifiedBy>soulef</cp:lastModifiedBy>
  <dcterms:modified xsi:type="dcterms:W3CDTF">2015-08-19T15:48:00Z</dcterms:modified>
  <cp:revision>27</cp:revision>
</cp:coreProperties>
</file>